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1A" w:rsidRPr="009574B8" w:rsidRDefault="009574B8" w:rsidP="009574B8">
      <w:pPr>
        <w:jc w:val="center"/>
        <w:rPr>
          <w:b/>
          <w:sz w:val="28"/>
          <w:szCs w:val="24"/>
        </w:rPr>
      </w:pPr>
      <w:bookmarkStart w:id="0" w:name="_GoBack"/>
      <w:r>
        <w:rPr>
          <w:b/>
          <w:sz w:val="28"/>
          <w:szCs w:val="24"/>
        </w:rPr>
        <w:t xml:space="preserve">Political Parties: </w:t>
      </w:r>
      <w:r w:rsidRPr="009574B8">
        <w:rPr>
          <w:b/>
          <w:sz w:val="28"/>
          <w:szCs w:val="24"/>
        </w:rPr>
        <w:t>Comparison Chart</w:t>
      </w:r>
      <w:r>
        <w:rPr>
          <w:b/>
          <w:sz w:val="28"/>
          <w:szCs w:val="24"/>
        </w:rPr>
        <w:t xml:space="preserve"> (Teacher)</w:t>
      </w:r>
    </w:p>
    <w:tbl>
      <w:tblPr>
        <w:tblW w:w="9900" w:type="dxa"/>
        <w:tblInd w:w="150" w:type="dxa"/>
        <w:tblBorders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3889"/>
        <w:gridCol w:w="3890"/>
      </w:tblGrid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Philosophy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hyperlink r:id="rId5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Liberal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, </w:t>
            </w:r>
            <w:hyperlink r:id="rId6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left-leaning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hyperlink r:id="rId7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Conservative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, </w:t>
            </w:r>
            <w:hyperlink r:id="rId8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right-leaning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.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Economic Ideas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Minimum wages and progressive </w:t>
            </w:r>
            <w:hyperlink r:id="rId9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taxation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, i.e., higher tax rates for higher income brackets. Born out of </w:t>
            </w:r>
            <w:hyperlink r:id="rId10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anti-federalist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 ideals but evolved over time to </w:t>
            </w:r>
            <w:proofErr w:type="spellStart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favor</w:t>
            </w:r>
            <w:proofErr w:type="spellEnd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 more government regulation.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Believe taxes shouldn't be increased for anyone (including the wealthy) and that wages should be set by the free market.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Social and human ideas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Based on community and social responsibility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Based on individual rights and justice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Stance on Military issues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Decreased spending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Increased spending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Stance on Gay Marriage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Support (some Democrats disagree)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Oppose (some Republicans disagree)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Stance on Abortion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Should remain legal; support </w:t>
            </w:r>
            <w:hyperlink r:id="rId11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Roe v. Wade</w:t>
              </w:r>
            </w:hyperlink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Should not be legal (with some exceptions); oppose Roe v. Wade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Stance on Death Penalty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While support for the death penalty is strong among Democrats, opponents of the death penalty are a substantial fraction of the Democratic base.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A large majority of Republicans support the death penalty.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Stance on Taxes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Progressive (high income earners should be taxed at a higher rate). Generally not opposed to raising taxes to fund government.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Tend to </w:t>
            </w:r>
            <w:proofErr w:type="spellStart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favor</w:t>
            </w:r>
            <w:proofErr w:type="spellEnd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 a "flat tax" (same tax rate regardless of income). Generally opposed to raising taxes.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Stance on Government Regulation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Government regulations are needed to protect consumers.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Government regulations hinder free market </w:t>
            </w:r>
            <w:hyperlink r:id="rId12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capitalism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 and job growth.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Healthcare Policy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Support universal healthcare; strong support of government involvement in healthcare, including </w:t>
            </w:r>
            <w:hyperlink r:id="rId13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Medicare and Medicaid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. Generally support </w:t>
            </w:r>
            <w:proofErr w:type="spellStart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Obamacare</w:t>
            </w:r>
            <w:proofErr w:type="spellEnd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Private companies can provide healthcare services more efficiently than government-run programs. Oppose </w:t>
            </w:r>
            <w:proofErr w:type="spellStart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Obamacare</w:t>
            </w:r>
            <w:proofErr w:type="spellEnd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 provisions like (1) requirement for individuals to buy health insurance or pay a fine, (2) required coverage of contraceptives.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Stance on Immigration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There is greater overall support in the Democratic party for a moratorium on deporting - or offering a pathway to citizenship to - certain undocumented immigrants. </w:t>
            </w:r>
            <w:proofErr w:type="gramStart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e.g</w:t>
            </w:r>
            <w:proofErr w:type="gramEnd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. those with no criminal record, who have lived in the U.S. for 5+ years.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Republicans are generally against amnesty for any undocumented immigrants. They also oppose President Obama's executive order that put a moratorium on deporting certain workers. Republicans also fund stronger enforcement actions at the border.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lastRenderedPageBreak/>
              <w:t>Traditionally strong in states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California, Massachusetts, New York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Oklahoma, Kansas, Texas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Symbol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Donkey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Elephant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proofErr w:type="spellStart"/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Color</w:t>
            </w:r>
            <w:proofErr w:type="spellEnd"/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Blue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Red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Founded in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1824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1854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Website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www.democrats.org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www.gop.com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Senate Leader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Harry Reid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Mitch McConnell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Chairperson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Tom Perez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proofErr w:type="spellStart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Ronna</w:t>
            </w:r>
            <w:proofErr w:type="spellEnd"/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 xml:space="preserve"> Romney McDaniel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Famous Presidents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Franklin Roosevelt (FDR), John F. Kennedy, Bill Clinton, Woodrow Wilson, Jimmy Carter, Barack Obama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hyperlink r:id="rId14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Abraham Lincoln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, Teddy Roosevelt, Ronald Reagan, George Bush, Richard Nixon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Seats in the Senate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44/100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54/100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Seats in the House of Representatives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188/435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245/435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Governorships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18/50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31/50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single" w:sz="12" w:space="0" w:color="EDEDED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Membership</w:t>
            </w:r>
          </w:p>
        </w:tc>
        <w:tc>
          <w:tcPr>
            <w:tcW w:w="3889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43.1 million (as of 2012)</w:t>
            </w:r>
          </w:p>
        </w:tc>
        <w:tc>
          <w:tcPr>
            <w:tcW w:w="3890" w:type="dxa"/>
            <w:tcBorders>
              <w:bottom w:val="single" w:sz="12" w:space="0" w:color="EDEDE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30.7 million (as of 2012)</w:t>
            </w:r>
          </w:p>
        </w:tc>
      </w:tr>
      <w:tr w:rsidR="009574B8" w:rsidRPr="009574B8" w:rsidTr="009574B8">
        <w:trPr>
          <w:cantSplit/>
          <w:trHeight w:val="850"/>
        </w:trPr>
        <w:tc>
          <w:tcPr>
            <w:tcW w:w="2121" w:type="dxa"/>
            <w:tcBorders>
              <w:bottom w:val="nil"/>
            </w:tcBorders>
            <w:tcMar>
              <w:top w:w="105" w:type="dxa"/>
              <w:left w:w="0" w:type="dxa"/>
              <w:bottom w:w="105" w:type="dxa"/>
              <w:right w:w="75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9574B8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n-GB"/>
              </w:rPr>
              <w:t>2016 Presidential Candidates</w:t>
            </w:r>
          </w:p>
        </w:tc>
        <w:tc>
          <w:tcPr>
            <w:tcW w:w="3889" w:type="dxa"/>
            <w:tcBorders>
              <w:bottom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hyperlink r:id="rId15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Hillary Clinton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, Bernie Sanders, Martin O'Malley</w:t>
            </w:r>
          </w:p>
        </w:tc>
        <w:tc>
          <w:tcPr>
            <w:tcW w:w="3890" w:type="dxa"/>
            <w:tcBorders>
              <w:bottom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574B8" w:rsidRPr="009574B8" w:rsidRDefault="009574B8" w:rsidP="009574B8">
            <w:pPr>
              <w:spacing w:before="30" w:after="30" w:line="240" w:lineRule="auto"/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</w:pPr>
            <w:hyperlink r:id="rId16" w:history="1">
              <w:r w:rsidRPr="009574B8">
                <w:rPr>
                  <w:rFonts w:eastAsia="Times New Roman" w:cs="Arial"/>
                  <w:color w:val="AE5B31"/>
                  <w:sz w:val="20"/>
                  <w:szCs w:val="24"/>
                  <w:u w:val="single"/>
                  <w:lang w:eastAsia="en-GB"/>
                </w:rPr>
                <w:t>Donald Trump</w:t>
              </w:r>
            </w:hyperlink>
            <w:r w:rsidRPr="009574B8">
              <w:rPr>
                <w:rFonts w:eastAsia="Times New Roman" w:cs="Arial"/>
                <w:color w:val="000000"/>
                <w:sz w:val="20"/>
                <w:szCs w:val="24"/>
                <w:lang w:eastAsia="en-GB"/>
              </w:rPr>
              <w:t>, Marco Rubio, Ted Cruz, Ben Carson, Jeb Bush, Chris Christie, Carly Fiorina, others.</w:t>
            </w:r>
          </w:p>
        </w:tc>
      </w:tr>
      <w:bookmarkEnd w:id="0"/>
    </w:tbl>
    <w:p w:rsidR="009574B8" w:rsidRPr="009574B8" w:rsidRDefault="009574B8">
      <w:pPr>
        <w:rPr>
          <w:sz w:val="24"/>
          <w:szCs w:val="24"/>
        </w:rPr>
      </w:pPr>
    </w:p>
    <w:sectPr w:rsidR="009574B8" w:rsidRPr="009574B8" w:rsidSect="00957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B8"/>
    <w:rsid w:val="002B321A"/>
    <w:rsid w:val="009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ffen.com/difference/Left_Wing_vs_Right_Wing" TargetMode="External"/><Relationship Id="rId13" Type="http://schemas.openxmlformats.org/officeDocument/2006/relationships/hyperlink" Target="https://www.diffen.com/difference/Medicaid_vs_Medica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ffen.com/difference/Conservative_vs_Liberal" TargetMode="External"/><Relationship Id="rId12" Type="http://schemas.openxmlformats.org/officeDocument/2006/relationships/hyperlink" Target="https://www.diffen.com/difference/Capitalism_vs_Socialis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diffen.com/difference/Donald-Trump-vs-Hillary-Clint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ffen.com/difference/Left_Wing_vs_Right_Wing" TargetMode="External"/><Relationship Id="rId11" Type="http://schemas.openxmlformats.org/officeDocument/2006/relationships/hyperlink" Target="https://www.diffen.com/difference/Roe_vs_Wade" TargetMode="External"/><Relationship Id="rId5" Type="http://schemas.openxmlformats.org/officeDocument/2006/relationships/hyperlink" Target="https://www.diffen.com/difference/Conservative_vs_Liberal" TargetMode="External"/><Relationship Id="rId15" Type="http://schemas.openxmlformats.org/officeDocument/2006/relationships/hyperlink" Target="https://www.diffen.com/difference/Donald-Trump-vs-Hillary-Clinton" TargetMode="External"/><Relationship Id="rId10" Type="http://schemas.openxmlformats.org/officeDocument/2006/relationships/hyperlink" Target="https://www.diffen.com/difference/Anti-Federalist_vs_Federa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ffen.com/difference/Category:Taxation" TargetMode="External"/><Relationship Id="rId14" Type="http://schemas.openxmlformats.org/officeDocument/2006/relationships/hyperlink" Target="https://www.diffen.com/difference/Abraham_Lincoln_vs_George_Wash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1</cp:revision>
  <dcterms:created xsi:type="dcterms:W3CDTF">2017-12-05T13:22:00Z</dcterms:created>
  <dcterms:modified xsi:type="dcterms:W3CDTF">2017-12-05T13:27:00Z</dcterms:modified>
</cp:coreProperties>
</file>