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C03" w:rsidRPr="00EC3AAE" w:rsidRDefault="00602C03" w:rsidP="00602C03">
      <w:pPr>
        <w:autoSpaceDE w:val="0"/>
        <w:autoSpaceDN w:val="0"/>
        <w:adjustRightInd w:val="0"/>
        <w:spacing w:after="0" w:line="240" w:lineRule="auto"/>
        <w:jc w:val="center"/>
        <w:rPr>
          <w:rFonts w:cstheme="minorHAnsi"/>
          <w:b/>
          <w:bCs/>
          <w:sz w:val="32"/>
        </w:rPr>
      </w:pPr>
      <w:r w:rsidRPr="00EC3AAE">
        <w:rPr>
          <w:rFonts w:cstheme="minorHAnsi"/>
          <w:b/>
          <w:bCs/>
          <w:sz w:val="32"/>
        </w:rPr>
        <w:t xml:space="preserve">Supreme </w:t>
      </w:r>
      <w:bookmarkStart w:id="0" w:name="_GoBack"/>
      <w:bookmarkEnd w:id="0"/>
      <w:r w:rsidRPr="00EC3AAE">
        <w:rPr>
          <w:rFonts w:cstheme="minorHAnsi"/>
          <w:b/>
          <w:bCs/>
          <w:sz w:val="32"/>
        </w:rPr>
        <w:t>Court Interpretation Task</w:t>
      </w:r>
    </w:p>
    <w:p w:rsidR="00EC3AAE" w:rsidRDefault="00EC3AAE" w:rsidP="00602C03">
      <w:pPr>
        <w:autoSpaceDE w:val="0"/>
        <w:autoSpaceDN w:val="0"/>
        <w:adjustRightInd w:val="0"/>
        <w:spacing w:after="0" w:line="240" w:lineRule="auto"/>
        <w:jc w:val="center"/>
        <w:rPr>
          <w:rFonts w:cstheme="minorHAnsi"/>
          <w:b/>
          <w:bCs/>
          <w:sz w:val="24"/>
        </w:rPr>
      </w:pPr>
    </w:p>
    <w:p w:rsidR="00EC3AAE" w:rsidRPr="00EC3AAE" w:rsidRDefault="00EC3AAE" w:rsidP="00EC3AAE">
      <w:pPr>
        <w:autoSpaceDE w:val="0"/>
        <w:autoSpaceDN w:val="0"/>
        <w:adjustRightInd w:val="0"/>
        <w:spacing w:after="0" w:line="240" w:lineRule="auto"/>
        <w:rPr>
          <w:rFonts w:cstheme="minorHAnsi"/>
          <w:bCs/>
        </w:rPr>
      </w:pPr>
      <w:r w:rsidRPr="00EC3AAE">
        <w:rPr>
          <w:rFonts w:cstheme="minorHAnsi"/>
          <w:bCs/>
        </w:rPr>
        <w:t xml:space="preserve">As the interpreter of the Constitution, the Supreme Court has tremendous powers that greatly impact the lives of common Americans. </w:t>
      </w:r>
    </w:p>
    <w:p w:rsidR="00EC3AAE" w:rsidRPr="00EC3AAE" w:rsidRDefault="00EC3AAE" w:rsidP="00EC3AAE">
      <w:pPr>
        <w:autoSpaceDE w:val="0"/>
        <w:autoSpaceDN w:val="0"/>
        <w:adjustRightInd w:val="0"/>
        <w:spacing w:after="0" w:line="240" w:lineRule="auto"/>
        <w:rPr>
          <w:rFonts w:cstheme="minorHAnsi"/>
          <w:bCs/>
        </w:rPr>
      </w:pPr>
      <w:r w:rsidRPr="00EC3AAE">
        <w:rPr>
          <w:rFonts w:cstheme="minorHAnsi"/>
          <w:bCs/>
        </w:rPr>
        <w:t>The judicial history of the Supreme Court is rich with these examples;</w:t>
      </w:r>
    </w:p>
    <w:p w:rsidR="00000000" w:rsidRPr="00EC3AAE" w:rsidRDefault="00EC3AAE" w:rsidP="00EC3AAE">
      <w:pPr>
        <w:numPr>
          <w:ilvl w:val="0"/>
          <w:numId w:val="1"/>
        </w:numPr>
        <w:autoSpaceDE w:val="0"/>
        <w:autoSpaceDN w:val="0"/>
        <w:adjustRightInd w:val="0"/>
        <w:spacing w:after="0" w:line="240" w:lineRule="auto"/>
        <w:rPr>
          <w:rFonts w:cstheme="minorHAnsi"/>
          <w:bCs/>
        </w:rPr>
      </w:pPr>
      <w:proofErr w:type="spellStart"/>
      <w:r w:rsidRPr="00EC3AAE">
        <w:rPr>
          <w:rFonts w:cstheme="minorHAnsi"/>
          <w:bCs/>
        </w:rPr>
        <w:t>Hirabayashi</w:t>
      </w:r>
      <w:proofErr w:type="spellEnd"/>
      <w:r w:rsidRPr="00EC3AAE">
        <w:rPr>
          <w:rFonts w:cstheme="minorHAnsi"/>
          <w:bCs/>
        </w:rPr>
        <w:t xml:space="preserve"> v. The U.S. which upheld the internment of 120,000 Japanese-Americans during WWII</w:t>
      </w:r>
    </w:p>
    <w:p w:rsidR="00000000" w:rsidRPr="00EC3AAE" w:rsidRDefault="00EC3AAE" w:rsidP="00EC3AAE">
      <w:pPr>
        <w:numPr>
          <w:ilvl w:val="0"/>
          <w:numId w:val="1"/>
        </w:numPr>
        <w:autoSpaceDE w:val="0"/>
        <w:autoSpaceDN w:val="0"/>
        <w:adjustRightInd w:val="0"/>
        <w:spacing w:after="0" w:line="240" w:lineRule="auto"/>
        <w:rPr>
          <w:rFonts w:cstheme="minorHAnsi"/>
          <w:bCs/>
        </w:rPr>
      </w:pPr>
      <w:r w:rsidRPr="00EC3AAE">
        <w:rPr>
          <w:rFonts w:cstheme="minorHAnsi"/>
          <w:bCs/>
        </w:rPr>
        <w:t>Mi</w:t>
      </w:r>
      <w:r w:rsidRPr="00EC3AAE">
        <w:rPr>
          <w:rFonts w:cstheme="minorHAnsi"/>
          <w:bCs/>
        </w:rPr>
        <w:t>randa v. Arizona which made informing a suspect of his/her rights mandatory</w:t>
      </w:r>
    </w:p>
    <w:p w:rsidR="00000000" w:rsidRPr="00EC3AAE" w:rsidRDefault="00EC3AAE" w:rsidP="00EC3AAE">
      <w:pPr>
        <w:numPr>
          <w:ilvl w:val="0"/>
          <w:numId w:val="1"/>
        </w:numPr>
        <w:autoSpaceDE w:val="0"/>
        <w:autoSpaceDN w:val="0"/>
        <w:adjustRightInd w:val="0"/>
        <w:spacing w:after="0" w:line="240" w:lineRule="auto"/>
        <w:rPr>
          <w:rFonts w:cstheme="minorHAnsi"/>
          <w:bCs/>
        </w:rPr>
      </w:pPr>
      <w:proofErr w:type="spellStart"/>
      <w:r w:rsidRPr="00EC3AAE">
        <w:rPr>
          <w:rFonts w:cstheme="minorHAnsi"/>
          <w:bCs/>
        </w:rPr>
        <w:t>Vernonia</w:t>
      </w:r>
      <w:proofErr w:type="spellEnd"/>
      <w:r w:rsidRPr="00EC3AAE">
        <w:rPr>
          <w:rFonts w:cstheme="minorHAnsi"/>
          <w:bCs/>
        </w:rPr>
        <w:t xml:space="preserve"> School Dist. v. Acton which allowed for random drug testing of students involved in athletic events.</w:t>
      </w:r>
    </w:p>
    <w:p w:rsidR="00EC3AAE" w:rsidRDefault="00EC3AAE" w:rsidP="00602C03">
      <w:pPr>
        <w:autoSpaceDE w:val="0"/>
        <w:autoSpaceDN w:val="0"/>
        <w:adjustRightInd w:val="0"/>
        <w:spacing w:after="0" w:line="240" w:lineRule="auto"/>
        <w:jc w:val="center"/>
        <w:rPr>
          <w:rFonts w:cstheme="minorHAnsi"/>
          <w:b/>
          <w:bCs/>
          <w:sz w:val="24"/>
        </w:rPr>
      </w:pPr>
    </w:p>
    <w:p w:rsidR="00EC3AAE" w:rsidRPr="00EC3AAE" w:rsidRDefault="00EC3AAE" w:rsidP="00EC3AAE">
      <w:pPr>
        <w:shd w:val="clear" w:color="auto" w:fill="D9D9D9" w:themeFill="background1" w:themeFillShade="D9"/>
        <w:autoSpaceDE w:val="0"/>
        <w:autoSpaceDN w:val="0"/>
        <w:adjustRightInd w:val="0"/>
        <w:spacing w:after="0" w:line="240" w:lineRule="auto"/>
        <w:jc w:val="center"/>
        <w:rPr>
          <w:rFonts w:cstheme="minorHAnsi"/>
          <w:b/>
          <w:bCs/>
          <w:sz w:val="24"/>
        </w:rPr>
      </w:pPr>
      <w:r w:rsidRPr="00EC3AAE">
        <w:rPr>
          <w:rFonts w:cstheme="minorHAnsi"/>
          <w:b/>
          <w:bCs/>
          <w:sz w:val="24"/>
        </w:rPr>
        <w:t xml:space="preserve">In your small groups review one of the following cases assigned to you by your teacher (All the cases have a direct </w:t>
      </w:r>
      <w:proofErr w:type="spellStart"/>
      <w:r w:rsidRPr="00EC3AAE">
        <w:rPr>
          <w:rFonts w:cstheme="minorHAnsi"/>
          <w:b/>
          <w:bCs/>
          <w:sz w:val="24"/>
        </w:rPr>
        <w:t>affect</w:t>
      </w:r>
      <w:proofErr w:type="spellEnd"/>
      <w:r w:rsidRPr="00EC3AAE">
        <w:rPr>
          <w:rFonts w:cstheme="minorHAnsi"/>
          <w:b/>
          <w:bCs/>
          <w:sz w:val="24"/>
        </w:rPr>
        <w:t xml:space="preserve"> on students). Then discuss in your group the debriefing questions.</w:t>
      </w:r>
    </w:p>
    <w:p w:rsidR="00602C03" w:rsidRDefault="00602C03" w:rsidP="00602C03">
      <w:pPr>
        <w:autoSpaceDE w:val="0"/>
        <w:autoSpaceDN w:val="0"/>
        <w:adjustRightInd w:val="0"/>
        <w:spacing w:after="0" w:line="240" w:lineRule="auto"/>
        <w:rPr>
          <w:rFonts w:cstheme="minorHAnsi"/>
          <w:b/>
          <w:bCs/>
        </w:rPr>
      </w:pPr>
    </w:p>
    <w:p w:rsidR="00602C03" w:rsidRPr="00602C03" w:rsidRDefault="00602C03" w:rsidP="00602C03">
      <w:pPr>
        <w:autoSpaceDE w:val="0"/>
        <w:autoSpaceDN w:val="0"/>
        <w:adjustRightInd w:val="0"/>
        <w:spacing w:after="0" w:line="240" w:lineRule="auto"/>
        <w:rPr>
          <w:rFonts w:cstheme="minorHAnsi"/>
          <w:b/>
          <w:bCs/>
          <w:sz w:val="24"/>
        </w:rPr>
      </w:pPr>
      <w:proofErr w:type="spellStart"/>
      <w:r w:rsidRPr="00602C03">
        <w:rPr>
          <w:rFonts w:cstheme="minorHAnsi"/>
          <w:b/>
          <w:bCs/>
          <w:sz w:val="24"/>
        </w:rPr>
        <w:t>Pottawatomie</w:t>
      </w:r>
      <w:proofErr w:type="spellEnd"/>
      <w:r w:rsidRPr="00602C03">
        <w:rPr>
          <w:rFonts w:cstheme="minorHAnsi"/>
          <w:b/>
          <w:bCs/>
          <w:sz w:val="24"/>
        </w:rPr>
        <w:t xml:space="preserve"> Independent School District v Earls, et al. - 2002</w:t>
      </w:r>
    </w:p>
    <w:p w:rsidR="00602C03" w:rsidRDefault="00602C03" w:rsidP="00602C03">
      <w:pPr>
        <w:autoSpaceDE w:val="0"/>
        <w:autoSpaceDN w:val="0"/>
        <w:adjustRightInd w:val="0"/>
        <w:spacing w:after="0" w:line="240" w:lineRule="auto"/>
        <w:rPr>
          <w:rFonts w:cstheme="minorHAnsi"/>
        </w:rPr>
      </w:pPr>
    </w:p>
    <w:p w:rsidR="00602C03" w:rsidRPr="00602C03" w:rsidRDefault="00602C03" w:rsidP="00602C03">
      <w:pPr>
        <w:autoSpaceDE w:val="0"/>
        <w:autoSpaceDN w:val="0"/>
        <w:adjustRightInd w:val="0"/>
        <w:spacing w:after="0" w:line="240" w:lineRule="auto"/>
        <w:rPr>
          <w:rFonts w:cstheme="minorHAnsi"/>
        </w:rPr>
      </w:pPr>
      <w:r w:rsidRPr="00602C03">
        <w:rPr>
          <w:rFonts w:cstheme="minorHAnsi"/>
        </w:rPr>
        <w:t xml:space="preserve">The school district adopted a policy of mandatory, </w:t>
      </w:r>
      <w:proofErr w:type="spellStart"/>
      <w:r w:rsidRPr="00602C03">
        <w:rPr>
          <w:rFonts w:cstheme="minorHAnsi"/>
        </w:rPr>
        <w:t>suspicionless</w:t>
      </w:r>
      <w:proofErr w:type="spellEnd"/>
      <w:r w:rsidRPr="00602C03">
        <w:rPr>
          <w:rFonts w:cstheme="minorHAnsi"/>
        </w:rPr>
        <w:t xml:space="preserve"> drug testing of high school students</w:t>
      </w:r>
    </w:p>
    <w:p w:rsidR="00602C03" w:rsidRPr="00602C03" w:rsidRDefault="00602C03" w:rsidP="00602C03">
      <w:pPr>
        <w:autoSpaceDE w:val="0"/>
        <w:autoSpaceDN w:val="0"/>
        <w:adjustRightInd w:val="0"/>
        <w:spacing w:after="0" w:line="240" w:lineRule="auto"/>
        <w:rPr>
          <w:rFonts w:cstheme="minorHAnsi"/>
        </w:rPr>
      </w:pPr>
      <w:proofErr w:type="gramStart"/>
      <w:r w:rsidRPr="00602C03">
        <w:rPr>
          <w:rFonts w:cstheme="minorHAnsi"/>
        </w:rPr>
        <w:t>participating</w:t>
      </w:r>
      <w:proofErr w:type="gramEnd"/>
      <w:r w:rsidRPr="00602C03">
        <w:rPr>
          <w:rFonts w:cstheme="minorHAnsi"/>
        </w:rPr>
        <w:t xml:space="preserve"> in any </w:t>
      </w:r>
      <w:proofErr w:type="spellStart"/>
      <w:r w:rsidRPr="00602C03">
        <w:rPr>
          <w:rFonts w:cstheme="minorHAnsi"/>
        </w:rPr>
        <w:t>extra curricular</w:t>
      </w:r>
      <w:proofErr w:type="spellEnd"/>
      <w:r w:rsidRPr="00602C03">
        <w:rPr>
          <w:rFonts w:cstheme="minorHAnsi"/>
        </w:rPr>
        <w:t xml:space="preserve"> activity. Students refusing to take the test were barred from</w:t>
      </w:r>
    </w:p>
    <w:p w:rsidR="00602C03" w:rsidRPr="00602C03" w:rsidRDefault="00602C03" w:rsidP="00602C03">
      <w:pPr>
        <w:autoSpaceDE w:val="0"/>
        <w:autoSpaceDN w:val="0"/>
        <w:adjustRightInd w:val="0"/>
        <w:spacing w:after="0" w:line="240" w:lineRule="auto"/>
        <w:rPr>
          <w:rFonts w:cstheme="minorHAnsi"/>
        </w:rPr>
      </w:pPr>
      <w:proofErr w:type="gramStart"/>
      <w:r w:rsidRPr="00602C03">
        <w:rPr>
          <w:rFonts w:cstheme="minorHAnsi"/>
        </w:rPr>
        <w:t>participation</w:t>
      </w:r>
      <w:proofErr w:type="gramEnd"/>
      <w:r w:rsidRPr="00602C03">
        <w:rPr>
          <w:rFonts w:cstheme="minorHAnsi"/>
        </w:rPr>
        <w:t xml:space="preserve">. Lindsay Earls, a member of the choir and marching band challenged the drug testing policy stating that the 4th Amendment against unreasonable searches and seizures protects members of </w:t>
      </w:r>
      <w:proofErr w:type="spellStart"/>
      <w:r w:rsidRPr="00602C03">
        <w:rPr>
          <w:rFonts w:cstheme="minorHAnsi"/>
        </w:rPr>
        <w:t>extra curricular</w:t>
      </w:r>
      <w:proofErr w:type="spellEnd"/>
      <w:r w:rsidRPr="00602C03">
        <w:rPr>
          <w:rFonts w:cstheme="minorHAnsi"/>
        </w:rPr>
        <w:t xml:space="preserve"> school activities from </w:t>
      </w:r>
      <w:proofErr w:type="spellStart"/>
      <w:r w:rsidRPr="00602C03">
        <w:rPr>
          <w:rFonts w:cstheme="minorHAnsi"/>
        </w:rPr>
        <w:t>suspicionless</w:t>
      </w:r>
      <w:proofErr w:type="spellEnd"/>
      <w:r w:rsidRPr="00602C03">
        <w:rPr>
          <w:rFonts w:cstheme="minorHAnsi"/>
        </w:rPr>
        <w:t>, mandatory urinalysis. The Court ruled in a 5-4 decision that the random drug testing of students who participate in competitive extracurricular activities reasonably furthers the district's interest in detecting and preventing drug use, and therefore doesn't violate the 4th Amendment.</w:t>
      </w:r>
    </w:p>
    <w:p w:rsidR="00602C03" w:rsidRPr="00602C03" w:rsidRDefault="00602C03" w:rsidP="00602C03">
      <w:pPr>
        <w:autoSpaceDE w:val="0"/>
        <w:autoSpaceDN w:val="0"/>
        <w:adjustRightInd w:val="0"/>
        <w:spacing w:after="0" w:line="240" w:lineRule="auto"/>
        <w:rPr>
          <w:rFonts w:cstheme="minorHAnsi"/>
          <w:sz w:val="24"/>
        </w:rPr>
      </w:pPr>
    </w:p>
    <w:p w:rsidR="00602C03" w:rsidRPr="00602C03" w:rsidRDefault="00602C03" w:rsidP="00602C03">
      <w:pPr>
        <w:autoSpaceDE w:val="0"/>
        <w:autoSpaceDN w:val="0"/>
        <w:adjustRightInd w:val="0"/>
        <w:spacing w:after="0" w:line="240" w:lineRule="auto"/>
        <w:rPr>
          <w:rFonts w:cstheme="minorHAnsi"/>
          <w:b/>
          <w:bCs/>
          <w:sz w:val="24"/>
        </w:rPr>
      </w:pPr>
      <w:r w:rsidRPr="00602C03">
        <w:rPr>
          <w:rFonts w:cstheme="minorHAnsi"/>
          <w:b/>
          <w:bCs/>
          <w:sz w:val="24"/>
        </w:rPr>
        <w:t xml:space="preserve">Owasso Independent School District vs. </w:t>
      </w:r>
      <w:proofErr w:type="spellStart"/>
      <w:r w:rsidRPr="00602C03">
        <w:rPr>
          <w:rFonts w:cstheme="minorHAnsi"/>
          <w:b/>
          <w:bCs/>
          <w:sz w:val="24"/>
        </w:rPr>
        <w:t>Falvo</w:t>
      </w:r>
      <w:proofErr w:type="spellEnd"/>
      <w:r w:rsidRPr="00602C03">
        <w:rPr>
          <w:rFonts w:cstheme="minorHAnsi"/>
          <w:b/>
          <w:bCs/>
          <w:sz w:val="24"/>
        </w:rPr>
        <w:t xml:space="preserve"> – 2002</w:t>
      </w:r>
    </w:p>
    <w:p w:rsidR="00602C03" w:rsidRDefault="00602C03" w:rsidP="00602C03">
      <w:pPr>
        <w:autoSpaceDE w:val="0"/>
        <w:autoSpaceDN w:val="0"/>
        <w:adjustRightInd w:val="0"/>
        <w:spacing w:after="0" w:line="240" w:lineRule="auto"/>
        <w:rPr>
          <w:rFonts w:cstheme="minorHAnsi"/>
        </w:rPr>
      </w:pPr>
    </w:p>
    <w:p w:rsidR="00602C03" w:rsidRPr="00602C03" w:rsidRDefault="00602C03" w:rsidP="00602C03">
      <w:pPr>
        <w:autoSpaceDE w:val="0"/>
        <w:autoSpaceDN w:val="0"/>
        <w:adjustRightInd w:val="0"/>
        <w:spacing w:after="0" w:line="240" w:lineRule="auto"/>
        <w:rPr>
          <w:rFonts w:cstheme="minorHAnsi"/>
        </w:rPr>
      </w:pPr>
      <w:r w:rsidRPr="00602C03">
        <w:rPr>
          <w:rFonts w:cstheme="minorHAnsi"/>
        </w:rPr>
        <w:t xml:space="preserve">Many teachers in Oklahoma’s Owasso School District have their students exchange assignments and tests and correct them with the teacher providing the answers. Upon completion of the paper grading, the students would re-exchange their papers and would call out their own grades to the teacher to be recorded in the grade book. A parent of the three of the students claimed that her children (one a special education student, the others two “straight A” students) were subjected to unwarranted criticism and teasing by having their grades publicly announced. She contended such practice was in violation of the </w:t>
      </w:r>
      <w:r w:rsidRPr="00602C03">
        <w:rPr>
          <w:rFonts w:cstheme="minorHAnsi"/>
          <w:i/>
          <w:iCs/>
        </w:rPr>
        <w:t xml:space="preserve">Family Education Right and Privacy Act </w:t>
      </w:r>
      <w:r w:rsidRPr="00602C03">
        <w:rPr>
          <w:rFonts w:cstheme="minorHAnsi"/>
        </w:rPr>
        <w:t xml:space="preserve">which requires educational institutions to preserve the confidentiality of “educational records.” The Court unanimously sided with the school district concluding that peer grading by students does not violate the </w:t>
      </w:r>
      <w:r w:rsidRPr="00602C03">
        <w:rPr>
          <w:rFonts w:cstheme="minorHAnsi"/>
          <w:i/>
          <w:iCs/>
        </w:rPr>
        <w:t xml:space="preserve">Family Education Right and Privacy Act </w:t>
      </w:r>
      <w:r w:rsidRPr="00602C03">
        <w:rPr>
          <w:rFonts w:cstheme="minorHAnsi"/>
        </w:rPr>
        <w:t>because the act of peer-to-peer grading does not constitute an educational record as described under the act. The grade only becomes an “educational record” when it is placed in the grade book and from that point on should be kept in confidence.</w:t>
      </w:r>
    </w:p>
    <w:p w:rsidR="00602C03" w:rsidRPr="00602C03" w:rsidRDefault="00602C03" w:rsidP="00602C03">
      <w:pPr>
        <w:autoSpaceDE w:val="0"/>
        <w:autoSpaceDN w:val="0"/>
        <w:adjustRightInd w:val="0"/>
        <w:spacing w:after="0" w:line="240" w:lineRule="auto"/>
        <w:rPr>
          <w:rFonts w:cstheme="minorHAnsi"/>
          <w:b/>
          <w:bCs/>
        </w:rPr>
      </w:pPr>
    </w:p>
    <w:p w:rsidR="00602C03" w:rsidRPr="00602C03" w:rsidRDefault="00602C03" w:rsidP="00602C03">
      <w:pPr>
        <w:autoSpaceDE w:val="0"/>
        <w:autoSpaceDN w:val="0"/>
        <w:adjustRightInd w:val="0"/>
        <w:spacing w:after="0" w:line="240" w:lineRule="auto"/>
        <w:rPr>
          <w:rFonts w:cstheme="minorHAnsi"/>
          <w:b/>
          <w:bCs/>
          <w:sz w:val="24"/>
        </w:rPr>
      </w:pPr>
      <w:r w:rsidRPr="00602C03">
        <w:rPr>
          <w:rFonts w:cstheme="minorHAnsi"/>
          <w:b/>
          <w:bCs/>
          <w:sz w:val="24"/>
        </w:rPr>
        <w:t xml:space="preserve">Metro-Goldwyn-Mayer Studios, Inc., et al v. </w:t>
      </w:r>
      <w:proofErr w:type="spellStart"/>
      <w:r w:rsidRPr="00602C03">
        <w:rPr>
          <w:rFonts w:cstheme="minorHAnsi"/>
          <w:b/>
          <w:bCs/>
          <w:sz w:val="24"/>
        </w:rPr>
        <w:t>Grokster</w:t>
      </w:r>
      <w:proofErr w:type="spellEnd"/>
      <w:r w:rsidRPr="00602C03">
        <w:rPr>
          <w:rFonts w:cstheme="minorHAnsi"/>
          <w:b/>
          <w:bCs/>
          <w:sz w:val="24"/>
        </w:rPr>
        <w:t>, LTD, et al – 2005</w:t>
      </w:r>
    </w:p>
    <w:p w:rsidR="00602C03" w:rsidRDefault="00602C03" w:rsidP="00602C03">
      <w:pPr>
        <w:autoSpaceDE w:val="0"/>
        <w:autoSpaceDN w:val="0"/>
        <w:adjustRightInd w:val="0"/>
        <w:spacing w:after="0" w:line="240" w:lineRule="auto"/>
        <w:rPr>
          <w:rFonts w:cstheme="minorHAnsi"/>
        </w:rPr>
      </w:pPr>
    </w:p>
    <w:p w:rsidR="00602C03" w:rsidRDefault="00602C03" w:rsidP="00602C03">
      <w:pPr>
        <w:autoSpaceDE w:val="0"/>
        <w:autoSpaceDN w:val="0"/>
        <w:adjustRightInd w:val="0"/>
        <w:spacing w:after="0" w:line="240" w:lineRule="auto"/>
        <w:rPr>
          <w:rFonts w:cstheme="minorHAnsi"/>
        </w:rPr>
      </w:pPr>
      <w:r w:rsidRPr="00602C03">
        <w:rPr>
          <w:rFonts w:cstheme="minorHAnsi"/>
        </w:rPr>
        <w:t xml:space="preserve">For several years, millions of people logged on to peer-to-peer file-sharing sites to download movies and music for free. Peer-to-peer sites allow computers to connect with other computers to share and </w:t>
      </w:r>
      <w:proofErr w:type="spellStart"/>
      <w:r w:rsidRPr="00602C03">
        <w:rPr>
          <w:rFonts w:cstheme="minorHAnsi"/>
        </w:rPr>
        <w:t>copyeach</w:t>
      </w:r>
      <w:proofErr w:type="spellEnd"/>
      <w:r w:rsidRPr="00602C03">
        <w:rPr>
          <w:rFonts w:cstheme="minorHAnsi"/>
        </w:rPr>
        <w:t xml:space="preserve"> other’s files. </w:t>
      </w:r>
      <w:proofErr w:type="spellStart"/>
      <w:r w:rsidRPr="00602C03">
        <w:rPr>
          <w:rFonts w:cstheme="minorHAnsi"/>
        </w:rPr>
        <w:t>Grokster</w:t>
      </w:r>
      <w:proofErr w:type="spellEnd"/>
      <w:r w:rsidRPr="00602C03">
        <w:rPr>
          <w:rFonts w:cstheme="minorHAnsi"/>
        </w:rPr>
        <w:t xml:space="preserve"> produced software that could be downloaded from their site to personal computers and then used to download music and movies from other personal computers. This case differed from the 2001 Napster case in that Napster offered a service to download copyrighted material whereas </w:t>
      </w:r>
      <w:proofErr w:type="spellStart"/>
      <w:r w:rsidRPr="00602C03">
        <w:rPr>
          <w:rFonts w:cstheme="minorHAnsi"/>
        </w:rPr>
        <w:t>Grokster</w:t>
      </w:r>
      <w:proofErr w:type="spellEnd"/>
      <w:r w:rsidRPr="00602C03">
        <w:rPr>
          <w:rFonts w:cstheme="minorHAnsi"/>
        </w:rPr>
        <w:t xml:space="preserve"> provided a product (software) to its customers to download files from other person’s computers that held the desired movies or music. </w:t>
      </w:r>
      <w:proofErr w:type="spellStart"/>
      <w:r w:rsidRPr="00602C03">
        <w:rPr>
          <w:rFonts w:cstheme="minorHAnsi"/>
        </w:rPr>
        <w:t>Grokster</w:t>
      </w:r>
      <w:proofErr w:type="spellEnd"/>
      <w:r w:rsidRPr="00602C03">
        <w:rPr>
          <w:rFonts w:cstheme="minorHAnsi"/>
        </w:rPr>
        <w:t xml:space="preserve"> maintained that </w:t>
      </w:r>
      <w:r w:rsidRPr="00602C03">
        <w:rPr>
          <w:rFonts w:cstheme="minorHAnsi"/>
        </w:rPr>
        <w:lastRenderedPageBreak/>
        <w:t xml:space="preserve">since they only made file-sharing software available and had no control over the use of the product by people who downloaded the software, they were innocent of any wrong-doing. </w:t>
      </w:r>
      <w:proofErr w:type="spellStart"/>
      <w:r w:rsidRPr="00602C03">
        <w:rPr>
          <w:rFonts w:cstheme="minorHAnsi"/>
        </w:rPr>
        <w:t>Grokster</w:t>
      </w:r>
      <w:proofErr w:type="spellEnd"/>
      <w:r w:rsidRPr="00602C03">
        <w:rPr>
          <w:rFonts w:cstheme="minorHAnsi"/>
        </w:rPr>
        <w:t xml:space="preserve"> also maintained that the entertainment industry’s efforts to stop file-sharing programs like </w:t>
      </w:r>
      <w:proofErr w:type="spellStart"/>
      <w:r w:rsidRPr="00602C03">
        <w:rPr>
          <w:rFonts w:cstheme="minorHAnsi"/>
        </w:rPr>
        <w:t>Grokster</w:t>
      </w:r>
      <w:proofErr w:type="spellEnd"/>
      <w:r w:rsidRPr="00602C03">
        <w:rPr>
          <w:rFonts w:cstheme="minorHAnsi"/>
        </w:rPr>
        <w:t xml:space="preserve"> would stifle technology innovation by denying them the opportunity to develop more software. </w:t>
      </w:r>
    </w:p>
    <w:p w:rsidR="00602C03" w:rsidRDefault="00602C03" w:rsidP="00602C03">
      <w:pPr>
        <w:autoSpaceDE w:val="0"/>
        <w:autoSpaceDN w:val="0"/>
        <w:adjustRightInd w:val="0"/>
        <w:spacing w:after="0" w:line="240" w:lineRule="auto"/>
        <w:rPr>
          <w:rFonts w:cstheme="minorHAnsi"/>
        </w:rPr>
      </w:pPr>
    </w:p>
    <w:p w:rsidR="00602C03" w:rsidRDefault="00602C03" w:rsidP="00602C03">
      <w:pPr>
        <w:autoSpaceDE w:val="0"/>
        <w:autoSpaceDN w:val="0"/>
        <w:adjustRightInd w:val="0"/>
        <w:spacing w:after="0" w:line="240" w:lineRule="auto"/>
        <w:rPr>
          <w:rFonts w:cstheme="minorHAnsi"/>
        </w:rPr>
      </w:pPr>
      <w:r w:rsidRPr="00602C03">
        <w:rPr>
          <w:rFonts w:cstheme="minorHAnsi"/>
        </w:rPr>
        <w:t xml:space="preserve">Finally, </w:t>
      </w:r>
      <w:proofErr w:type="spellStart"/>
      <w:r w:rsidRPr="00602C03">
        <w:rPr>
          <w:rFonts w:cstheme="minorHAnsi"/>
        </w:rPr>
        <w:t>Grokster</w:t>
      </w:r>
      <w:proofErr w:type="spellEnd"/>
      <w:r w:rsidRPr="00602C03">
        <w:rPr>
          <w:rFonts w:cstheme="minorHAnsi"/>
        </w:rPr>
        <w:t xml:space="preserve"> claimed the product they provided could be used for legitimate purposes and </w:t>
      </w:r>
      <w:proofErr w:type="spellStart"/>
      <w:r w:rsidRPr="00602C03">
        <w:rPr>
          <w:rFonts w:cstheme="minorHAnsi"/>
        </w:rPr>
        <w:t>noninfringing</w:t>
      </w:r>
      <w:proofErr w:type="spellEnd"/>
      <w:r w:rsidRPr="00602C03">
        <w:rPr>
          <w:rFonts w:cstheme="minorHAnsi"/>
        </w:rPr>
        <w:t xml:space="preserve"> uses such as downloading public domain (non-copyrighted) material. The entertainment industry, represented by MGM, maintained that avoiding having to pay for copyrighted material was the primary use for </w:t>
      </w:r>
      <w:proofErr w:type="spellStart"/>
      <w:r w:rsidRPr="00602C03">
        <w:rPr>
          <w:rFonts w:cstheme="minorHAnsi"/>
        </w:rPr>
        <w:t>Grokster’s</w:t>
      </w:r>
      <w:proofErr w:type="spellEnd"/>
      <w:r w:rsidRPr="00602C03">
        <w:rPr>
          <w:rFonts w:cstheme="minorHAnsi"/>
        </w:rPr>
        <w:t xml:space="preserve"> services (90% of the uses of the product were for downloading such material). It also maintained that </w:t>
      </w:r>
      <w:proofErr w:type="spellStart"/>
      <w:r w:rsidRPr="00602C03">
        <w:rPr>
          <w:rFonts w:cstheme="minorHAnsi"/>
        </w:rPr>
        <w:t>Grokster’s</w:t>
      </w:r>
      <w:proofErr w:type="spellEnd"/>
      <w:r w:rsidRPr="00602C03">
        <w:rPr>
          <w:rFonts w:cstheme="minorHAnsi"/>
        </w:rPr>
        <w:t xml:space="preserve"> business model depended on a high volume of people downloading the software, indeed their advertising revenues were directly tied to the increasing amount of people who downloaded the software. So even if the actual peer-to-peer exchange of copyrighted material didn’t occur under </w:t>
      </w:r>
      <w:proofErr w:type="spellStart"/>
      <w:r w:rsidRPr="00602C03">
        <w:rPr>
          <w:rFonts w:cstheme="minorHAnsi"/>
        </w:rPr>
        <w:t>Grokster’s</w:t>
      </w:r>
      <w:proofErr w:type="spellEnd"/>
      <w:r w:rsidRPr="00602C03">
        <w:rPr>
          <w:rFonts w:cstheme="minorHAnsi"/>
        </w:rPr>
        <w:t xml:space="preserve"> control, its sole purpose was to promote such illegal file-sharing because the more people who downloaded their software, the more people received the advertising they subsequently sent out thus increasing their advertising revenue. The Court ruled unanimously that </w:t>
      </w:r>
      <w:proofErr w:type="spellStart"/>
      <w:r w:rsidRPr="00602C03">
        <w:rPr>
          <w:rFonts w:cstheme="minorHAnsi"/>
        </w:rPr>
        <w:t>Grokster</w:t>
      </w:r>
      <w:proofErr w:type="spellEnd"/>
      <w:r w:rsidRPr="00602C03">
        <w:rPr>
          <w:rFonts w:cstheme="minorHAnsi"/>
        </w:rPr>
        <w:t xml:space="preserve"> and other peer-to-peer network providers are liable for the resulting acts of infringement even though the actual downloading occurred on private computers. The court determined that the networks were aiming to satisfy a known demand for copyright infringement; the networks didn’t try to develop filtering tools to prevent unlawful uses; and that the networks made money off advertising in which the higher volume of people downloading </w:t>
      </w:r>
      <w:proofErr w:type="spellStart"/>
      <w:r w:rsidRPr="00602C03">
        <w:rPr>
          <w:rFonts w:cstheme="minorHAnsi"/>
        </w:rPr>
        <w:t>Grokster’s</w:t>
      </w:r>
      <w:proofErr w:type="spellEnd"/>
      <w:r w:rsidRPr="00602C03">
        <w:rPr>
          <w:rFonts w:cstheme="minorHAnsi"/>
        </w:rPr>
        <w:t xml:space="preserve"> software created greater advertising revenue for the company. Thus they profited from the illegal transfer </w:t>
      </w:r>
      <w:proofErr w:type="gramStart"/>
      <w:r w:rsidRPr="00602C03">
        <w:rPr>
          <w:rFonts w:cstheme="minorHAnsi"/>
        </w:rPr>
        <w:t>of  copyrighted</w:t>
      </w:r>
      <w:proofErr w:type="gramEnd"/>
      <w:r w:rsidRPr="00602C03">
        <w:rPr>
          <w:rFonts w:cstheme="minorHAnsi"/>
        </w:rPr>
        <w:t xml:space="preserve"> materials.</w:t>
      </w:r>
    </w:p>
    <w:p w:rsidR="00EC3AAE" w:rsidRDefault="00EC3AAE" w:rsidP="00602C03">
      <w:pPr>
        <w:autoSpaceDE w:val="0"/>
        <w:autoSpaceDN w:val="0"/>
        <w:adjustRightInd w:val="0"/>
        <w:spacing w:after="0" w:line="240" w:lineRule="auto"/>
        <w:rPr>
          <w:rFonts w:cstheme="minorHAnsi"/>
        </w:rPr>
      </w:pPr>
    </w:p>
    <w:p w:rsidR="00EC3AAE" w:rsidRPr="00EC3AAE" w:rsidRDefault="00EC3AAE" w:rsidP="00602C03">
      <w:pPr>
        <w:autoSpaceDE w:val="0"/>
        <w:autoSpaceDN w:val="0"/>
        <w:adjustRightInd w:val="0"/>
        <w:spacing w:after="0" w:line="240" w:lineRule="auto"/>
        <w:rPr>
          <w:rFonts w:cstheme="minorHAnsi"/>
          <w:b/>
          <w:sz w:val="24"/>
          <w:szCs w:val="24"/>
        </w:rPr>
      </w:pPr>
      <w:r w:rsidRPr="00EC3AAE">
        <w:rPr>
          <w:rFonts w:cstheme="minorHAnsi"/>
          <w:b/>
          <w:sz w:val="24"/>
          <w:szCs w:val="24"/>
        </w:rPr>
        <w:t>Debriefing Questions</w:t>
      </w:r>
      <w:proofErr w:type="gramStart"/>
      <w:r w:rsidRPr="00EC3AAE">
        <w:rPr>
          <w:rFonts w:cstheme="minorHAnsi"/>
          <w:b/>
          <w:sz w:val="24"/>
          <w:szCs w:val="24"/>
        </w:rPr>
        <w:t>:</w:t>
      </w:r>
      <w:proofErr w:type="gramEnd"/>
      <w:r>
        <w:rPr>
          <w:rFonts w:cstheme="minorHAnsi"/>
          <w:b/>
          <w:sz w:val="24"/>
          <w:szCs w:val="24"/>
        </w:rPr>
        <w:br/>
      </w:r>
      <w:r>
        <w:rPr>
          <w:rFonts w:cstheme="minorHAnsi"/>
          <w:b/>
          <w:sz w:val="24"/>
          <w:szCs w:val="24"/>
        </w:rPr>
        <w:br/>
        <w:t>Your case:______________________________________________________________</w:t>
      </w:r>
      <w:r>
        <w:rPr>
          <w:rFonts w:cstheme="minorHAnsi"/>
          <w:b/>
          <w:sz w:val="24"/>
          <w:szCs w:val="24"/>
        </w:rPr>
        <w:br/>
      </w:r>
    </w:p>
    <w:p w:rsidR="00000000" w:rsidRPr="00EC3AAE" w:rsidRDefault="00EC3AAE" w:rsidP="00EC3AAE">
      <w:pPr>
        <w:numPr>
          <w:ilvl w:val="0"/>
          <w:numId w:val="2"/>
        </w:numPr>
        <w:autoSpaceDE w:val="0"/>
        <w:autoSpaceDN w:val="0"/>
        <w:adjustRightInd w:val="0"/>
        <w:spacing w:after="0" w:line="240" w:lineRule="auto"/>
        <w:rPr>
          <w:rFonts w:cstheme="minorHAnsi"/>
          <w:b/>
          <w:sz w:val="24"/>
          <w:szCs w:val="24"/>
        </w:rPr>
      </w:pPr>
      <w:r w:rsidRPr="00EC3AAE">
        <w:rPr>
          <w:rFonts w:cstheme="minorHAnsi"/>
          <w:b/>
          <w:bCs/>
          <w:sz w:val="24"/>
          <w:szCs w:val="24"/>
        </w:rPr>
        <w:t>Why do you feel the Court ruled the way it did?</w:t>
      </w:r>
      <w:r>
        <w:rPr>
          <w:rFonts w:cstheme="minorHAnsi"/>
          <w:b/>
          <w:bCs/>
          <w:sz w:val="24"/>
          <w:szCs w:val="24"/>
        </w:rPr>
        <w:br/>
      </w:r>
      <w:r>
        <w:rPr>
          <w:rFonts w:cstheme="minorHAnsi"/>
          <w:b/>
          <w:bCs/>
          <w:sz w:val="24"/>
          <w:szCs w:val="24"/>
        </w:rPr>
        <w:br/>
      </w:r>
      <w:r>
        <w:rPr>
          <w:rFonts w:cstheme="minorHAnsi"/>
          <w:b/>
          <w:bCs/>
          <w:sz w:val="24"/>
          <w:szCs w:val="24"/>
        </w:rPr>
        <w:br/>
      </w:r>
      <w:r>
        <w:rPr>
          <w:rFonts w:cstheme="minorHAnsi"/>
          <w:b/>
          <w:sz w:val="24"/>
          <w:szCs w:val="24"/>
        </w:rPr>
        <w:br/>
      </w:r>
    </w:p>
    <w:p w:rsidR="00000000" w:rsidRPr="00EC3AAE" w:rsidRDefault="00EC3AAE" w:rsidP="00EC3AAE">
      <w:pPr>
        <w:numPr>
          <w:ilvl w:val="0"/>
          <w:numId w:val="2"/>
        </w:numPr>
        <w:autoSpaceDE w:val="0"/>
        <w:autoSpaceDN w:val="0"/>
        <w:adjustRightInd w:val="0"/>
        <w:spacing w:after="0" w:line="240" w:lineRule="auto"/>
        <w:rPr>
          <w:rFonts w:cstheme="minorHAnsi"/>
          <w:b/>
          <w:sz w:val="24"/>
          <w:szCs w:val="24"/>
        </w:rPr>
      </w:pPr>
      <w:r w:rsidRPr="00EC3AAE">
        <w:rPr>
          <w:rFonts w:cstheme="minorHAnsi"/>
          <w:b/>
          <w:bCs/>
          <w:sz w:val="24"/>
          <w:szCs w:val="24"/>
        </w:rPr>
        <w:t xml:space="preserve">Explain why you agree or disagree with the Court’s decision on the case you </w:t>
      </w:r>
      <w:r w:rsidRPr="00EC3AAE">
        <w:rPr>
          <w:rFonts w:cstheme="minorHAnsi"/>
          <w:b/>
          <w:bCs/>
          <w:sz w:val="24"/>
          <w:szCs w:val="24"/>
        </w:rPr>
        <w:t>reviewed.</w:t>
      </w:r>
      <w:r>
        <w:rPr>
          <w:rFonts w:cstheme="minorHAnsi"/>
          <w:b/>
          <w:bCs/>
          <w:sz w:val="24"/>
          <w:szCs w:val="24"/>
        </w:rPr>
        <w:br/>
      </w:r>
      <w:r>
        <w:rPr>
          <w:rFonts w:cstheme="minorHAnsi"/>
          <w:b/>
          <w:bCs/>
          <w:sz w:val="24"/>
          <w:szCs w:val="24"/>
        </w:rPr>
        <w:br/>
      </w:r>
      <w:r>
        <w:rPr>
          <w:rFonts w:cstheme="minorHAnsi"/>
          <w:b/>
          <w:bCs/>
          <w:sz w:val="24"/>
          <w:szCs w:val="24"/>
        </w:rPr>
        <w:br/>
      </w:r>
      <w:r>
        <w:rPr>
          <w:rFonts w:cstheme="minorHAnsi"/>
          <w:b/>
          <w:sz w:val="24"/>
          <w:szCs w:val="24"/>
        </w:rPr>
        <w:br/>
      </w:r>
    </w:p>
    <w:p w:rsidR="00000000" w:rsidRPr="00EC3AAE" w:rsidRDefault="00EC3AAE" w:rsidP="00EC3AAE">
      <w:pPr>
        <w:numPr>
          <w:ilvl w:val="0"/>
          <w:numId w:val="2"/>
        </w:numPr>
        <w:autoSpaceDE w:val="0"/>
        <w:autoSpaceDN w:val="0"/>
        <w:adjustRightInd w:val="0"/>
        <w:spacing w:after="0" w:line="240" w:lineRule="auto"/>
        <w:rPr>
          <w:rFonts w:cstheme="minorHAnsi"/>
          <w:b/>
          <w:sz w:val="24"/>
          <w:szCs w:val="24"/>
        </w:rPr>
      </w:pPr>
      <w:r w:rsidRPr="00EC3AAE">
        <w:rPr>
          <w:rFonts w:cstheme="minorHAnsi"/>
          <w:b/>
          <w:bCs/>
          <w:sz w:val="24"/>
          <w:szCs w:val="24"/>
        </w:rPr>
        <w:t>How would you have ruled on the case if you were a justice? Be sure to explain your reasoning.</w:t>
      </w:r>
      <w:r>
        <w:rPr>
          <w:rFonts w:cstheme="minorHAnsi"/>
          <w:b/>
          <w:bCs/>
          <w:sz w:val="24"/>
          <w:szCs w:val="24"/>
        </w:rPr>
        <w:br/>
      </w:r>
      <w:r>
        <w:rPr>
          <w:rFonts w:cstheme="minorHAnsi"/>
          <w:b/>
          <w:bCs/>
          <w:sz w:val="24"/>
          <w:szCs w:val="24"/>
        </w:rPr>
        <w:br/>
      </w:r>
      <w:r>
        <w:rPr>
          <w:rFonts w:cstheme="minorHAnsi"/>
          <w:b/>
          <w:bCs/>
          <w:sz w:val="24"/>
          <w:szCs w:val="24"/>
        </w:rPr>
        <w:br/>
      </w:r>
      <w:r>
        <w:rPr>
          <w:rFonts w:cstheme="minorHAnsi"/>
          <w:b/>
          <w:bCs/>
          <w:sz w:val="24"/>
          <w:szCs w:val="24"/>
        </w:rPr>
        <w:br/>
      </w:r>
    </w:p>
    <w:p w:rsidR="00000000" w:rsidRPr="00EC3AAE" w:rsidRDefault="00EC3AAE" w:rsidP="00EC3AAE">
      <w:pPr>
        <w:numPr>
          <w:ilvl w:val="0"/>
          <w:numId w:val="2"/>
        </w:numPr>
        <w:autoSpaceDE w:val="0"/>
        <w:autoSpaceDN w:val="0"/>
        <w:adjustRightInd w:val="0"/>
        <w:spacing w:after="0" w:line="240" w:lineRule="auto"/>
        <w:rPr>
          <w:rFonts w:cstheme="minorHAnsi"/>
          <w:b/>
          <w:sz w:val="24"/>
          <w:szCs w:val="24"/>
        </w:rPr>
      </w:pPr>
      <w:r w:rsidRPr="00EC3AAE">
        <w:rPr>
          <w:rFonts w:cstheme="minorHAnsi"/>
          <w:b/>
          <w:bCs/>
          <w:sz w:val="24"/>
          <w:szCs w:val="24"/>
        </w:rPr>
        <w:t xml:space="preserve">How do you </w:t>
      </w:r>
      <w:r w:rsidRPr="00EC3AAE">
        <w:rPr>
          <w:rFonts w:cstheme="minorHAnsi"/>
          <w:b/>
          <w:bCs/>
          <w:sz w:val="24"/>
          <w:szCs w:val="24"/>
        </w:rPr>
        <w:t>feel the Court would decide these cases if a more conservative or liberal justice is nominated to the Court?</w:t>
      </w:r>
    </w:p>
    <w:p w:rsidR="00EC3AAE" w:rsidRPr="00602C03" w:rsidRDefault="00EC3AAE" w:rsidP="00602C03">
      <w:pPr>
        <w:autoSpaceDE w:val="0"/>
        <w:autoSpaceDN w:val="0"/>
        <w:adjustRightInd w:val="0"/>
        <w:spacing w:after="0" w:line="240" w:lineRule="auto"/>
        <w:rPr>
          <w:rFonts w:cstheme="minorHAnsi"/>
        </w:rPr>
      </w:pPr>
    </w:p>
    <w:sectPr w:rsidR="00EC3AAE" w:rsidRPr="00602C03" w:rsidSect="00EC3A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F0EC4"/>
    <w:multiLevelType w:val="hybridMultilevel"/>
    <w:tmpl w:val="6004FB3C"/>
    <w:lvl w:ilvl="0" w:tplc="C6320508">
      <w:start w:val="1"/>
      <w:numFmt w:val="bullet"/>
      <w:lvlText w:val="•"/>
      <w:lvlJc w:val="left"/>
      <w:pPr>
        <w:tabs>
          <w:tab w:val="num" w:pos="720"/>
        </w:tabs>
        <w:ind w:left="720" w:hanging="360"/>
      </w:pPr>
      <w:rPr>
        <w:rFonts w:ascii="Arial" w:hAnsi="Arial" w:hint="default"/>
      </w:rPr>
    </w:lvl>
    <w:lvl w:ilvl="1" w:tplc="72D828E0" w:tentative="1">
      <w:start w:val="1"/>
      <w:numFmt w:val="bullet"/>
      <w:lvlText w:val="•"/>
      <w:lvlJc w:val="left"/>
      <w:pPr>
        <w:tabs>
          <w:tab w:val="num" w:pos="1440"/>
        </w:tabs>
        <w:ind w:left="1440" w:hanging="360"/>
      </w:pPr>
      <w:rPr>
        <w:rFonts w:ascii="Arial" w:hAnsi="Arial" w:hint="default"/>
      </w:rPr>
    </w:lvl>
    <w:lvl w:ilvl="2" w:tplc="9612A7D8" w:tentative="1">
      <w:start w:val="1"/>
      <w:numFmt w:val="bullet"/>
      <w:lvlText w:val="•"/>
      <w:lvlJc w:val="left"/>
      <w:pPr>
        <w:tabs>
          <w:tab w:val="num" w:pos="2160"/>
        </w:tabs>
        <w:ind w:left="2160" w:hanging="360"/>
      </w:pPr>
      <w:rPr>
        <w:rFonts w:ascii="Arial" w:hAnsi="Arial" w:hint="default"/>
      </w:rPr>
    </w:lvl>
    <w:lvl w:ilvl="3" w:tplc="A37A088A" w:tentative="1">
      <w:start w:val="1"/>
      <w:numFmt w:val="bullet"/>
      <w:lvlText w:val="•"/>
      <w:lvlJc w:val="left"/>
      <w:pPr>
        <w:tabs>
          <w:tab w:val="num" w:pos="2880"/>
        </w:tabs>
        <w:ind w:left="2880" w:hanging="360"/>
      </w:pPr>
      <w:rPr>
        <w:rFonts w:ascii="Arial" w:hAnsi="Arial" w:hint="default"/>
      </w:rPr>
    </w:lvl>
    <w:lvl w:ilvl="4" w:tplc="0316A3D0" w:tentative="1">
      <w:start w:val="1"/>
      <w:numFmt w:val="bullet"/>
      <w:lvlText w:val="•"/>
      <w:lvlJc w:val="left"/>
      <w:pPr>
        <w:tabs>
          <w:tab w:val="num" w:pos="3600"/>
        </w:tabs>
        <w:ind w:left="3600" w:hanging="360"/>
      </w:pPr>
      <w:rPr>
        <w:rFonts w:ascii="Arial" w:hAnsi="Arial" w:hint="default"/>
      </w:rPr>
    </w:lvl>
    <w:lvl w:ilvl="5" w:tplc="DE5C0D6E" w:tentative="1">
      <w:start w:val="1"/>
      <w:numFmt w:val="bullet"/>
      <w:lvlText w:val="•"/>
      <w:lvlJc w:val="left"/>
      <w:pPr>
        <w:tabs>
          <w:tab w:val="num" w:pos="4320"/>
        </w:tabs>
        <w:ind w:left="4320" w:hanging="360"/>
      </w:pPr>
      <w:rPr>
        <w:rFonts w:ascii="Arial" w:hAnsi="Arial" w:hint="default"/>
      </w:rPr>
    </w:lvl>
    <w:lvl w:ilvl="6" w:tplc="7BA25284" w:tentative="1">
      <w:start w:val="1"/>
      <w:numFmt w:val="bullet"/>
      <w:lvlText w:val="•"/>
      <w:lvlJc w:val="left"/>
      <w:pPr>
        <w:tabs>
          <w:tab w:val="num" w:pos="5040"/>
        </w:tabs>
        <w:ind w:left="5040" w:hanging="360"/>
      </w:pPr>
      <w:rPr>
        <w:rFonts w:ascii="Arial" w:hAnsi="Arial" w:hint="default"/>
      </w:rPr>
    </w:lvl>
    <w:lvl w:ilvl="7" w:tplc="E772AB06" w:tentative="1">
      <w:start w:val="1"/>
      <w:numFmt w:val="bullet"/>
      <w:lvlText w:val="•"/>
      <w:lvlJc w:val="left"/>
      <w:pPr>
        <w:tabs>
          <w:tab w:val="num" w:pos="5760"/>
        </w:tabs>
        <w:ind w:left="5760" w:hanging="360"/>
      </w:pPr>
      <w:rPr>
        <w:rFonts w:ascii="Arial" w:hAnsi="Arial" w:hint="default"/>
      </w:rPr>
    </w:lvl>
    <w:lvl w:ilvl="8" w:tplc="96C8DF7C" w:tentative="1">
      <w:start w:val="1"/>
      <w:numFmt w:val="bullet"/>
      <w:lvlText w:val="•"/>
      <w:lvlJc w:val="left"/>
      <w:pPr>
        <w:tabs>
          <w:tab w:val="num" w:pos="6480"/>
        </w:tabs>
        <w:ind w:left="6480" w:hanging="360"/>
      </w:pPr>
      <w:rPr>
        <w:rFonts w:ascii="Arial" w:hAnsi="Arial" w:hint="default"/>
      </w:rPr>
    </w:lvl>
  </w:abstractNum>
  <w:abstractNum w:abstractNumId="1">
    <w:nsid w:val="430730CD"/>
    <w:multiLevelType w:val="hybridMultilevel"/>
    <w:tmpl w:val="B0E846B2"/>
    <w:lvl w:ilvl="0" w:tplc="9FA62468">
      <w:start w:val="1"/>
      <w:numFmt w:val="decimal"/>
      <w:lvlText w:val="%1."/>
      <w:lvlJc w:val="left"/>
      <w:pPr>
        <w:tabs>
          <w:tab w:val="num" w:pos="720"/>
        </w:tabs>
        <w:ind w:left="720" w:hanging="360"/>
      </w:pPr>
    </w:lvl>
    <w:lvl w:ilvl="1" w:tplc="13BEA0F4" w:tentative="1">
      <w:start w:val="1"/>
      <w:numFmt w:val="decimal"/>
      <w:lvlText w:val="%2."/>
      <w:lvlJc w:val="left"/>
      <w:pPr>
        <w:tabs>
          <w:tab w:val="num" w:pos="1440"/>
        </w:tabs>
        <w:ind w:left="1440" w:hanging="360"/>
      </w:pPr>
    </w:lvl>
    <w:lvl w:ilvl="2" w:tplc="3A286D84" w:tentative="1">
      <w:start w:val="1"/>
      <w:numFmt w:val="decimal"/>
      <w:lvlText w:val="%3."/>
      <w:lvlJc w:val="left"/>
      <w:pPr>
        <w:tabs>
          <w:tab w:val="num" w:pos="2160"/>
        </w:tabs>
        <w:ind w:left="2160" w:hanging="360"/>
      </w:pPr>
    </w:lvl>
    <w:lvl w:ilvl="3" w:tplc="DCF2D9FE" w:tentative="1">
      <w:start w:val="1"/>
      <w:numFmt w:val="decimal"/>
      <w:lvlText w:val="%4."/>
      <w:lvlJc w:val="left"/>
      <w:pPr>
        <w:tabs>
          <w:tab w:val="num" w:pos="2880"/>
        </w:tabs>
        <w:ind w:left="2880" w:hanging="360"/>
      </w:pPr>
    </w:lvl>
    <w:lvl w:ilvl="4" w:tplc="98044D46" w:tentative="1">
      <w:start w:val="1"/>
      <w:numFmt w:val="decimal"/>
      <w:lvlText w:val="%5."/>
      <w:lvlJc w:val="left"/>
      <w:pPr>
        <w:tabs>
          <w:tab w:val="num" w:pos="3600"/>
        </w:tabs>
        <w:ind w:left="3600" w:hanging="360"/>
      </w:pPr>
    </w:lvl>
    <w:lvl w:ilvl="5" w:tplc="D4125B32" w:tentative="1">
      <w:start w:val="1"/>
      <w:numFmt w:val="decimal"/>
      <w:lvlText w:val="%6."/>
      <w:lvlJc w:val="left"/>
      <w:pPr>
        <w:tabs>
          <w:tab w:val="num" w:pos="4320"/>
        </w:tabs>
        <w:ind w:left="4320" w:hanging="360"/>
      </w:pPr>
    </w:lvl>
    <w:lvl w:ilvl="6" w:tplc="0F1ABC5A" w:tentative="1">
      <w:start w:val="1"/>
      <w:numFmt w:val="decimal"/>
      <w:lvlText w:val="%7."/>
      <w:lvlJc w:val="left"/>
      <w:pPr>
        <w:tabs>
          <w:tab w:val="num" w:pos="5040"/>
        </w:tabs>
        <w:ind w:left="5040" w:hanging="360"/>
      </w:pPr>
    </w:lvl>
    <w:lvl w:ilvl="7" w:tplc="5C74509A" w:tentative="1">
      <w:start w:val="1"/>
      <w:numFmt w:val="decimal"/>
      <w:lvlText w:val="%8."/>
      <w:lvlJc w:val="left"/>
      <w:pPr>
        <w:tabs>
          <w:tab w:val="num" w:pos="5760"/>
        </w:tabs>
        <w:ind w:left="5760" w:hanging="360"/>
      </w:pPr>
    </w:lvl>
    <w:lvl w:ilvl="8" w:tplc="BCDE278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03"/>
    <w:rsid w:val="00483204"/>
    <w:rsid w:val="00602C03"/>
    <w:rsid w:val="00EC3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34424">
      <w:bodyDiv w:val="1"/>
      <w:marLeft w:val="0"/>
      <w:marRight w:val="0"/>
      <w:marTop w:val="0"/>
      <w:marBottom w:val="0"/>
      <w:divBdr>
        <w:top w:val="none" w:sz="0" w:space="0" w:color="auto"/>
        <w:left w:val="none" w:sz="0" w:space="0" w:color="auto"/>
        <w:bottom w:val="none" w:sz="0" w:space="0" w:color="auto"/>
        <w:right w:val="none" w:sz="0" w:space="0" w:color="auto"/>
      </w:divBdr>
      <w:divsChild>
        <w:div w:id="1794058744">
          <w:marLeft w:val="547"/>
          <w:marRight w:val="0"/>
          <w:marTop w:val="106"/>
          <w:marBottom w:val="0"/>
          <w:divBdr>
            <w:top w:val="none" w:sz="0" w:space="0" w:color="auto"/>
            <w:left w:val="none" w:sz="0" w:space="0" w:color="auto"/>
            <w:bottom w:val="none" w:sz="0" w:space="0" w:color="auto"/>
            <w:right w:val="none" w:sz="0" w:space="0" w:color="auto"/>
          </w:divBdr>
        </w:div>
        <w:div w:id="448747391">
          <w:marLeft w:val="547"/>
          <w:marRight w:val="0"/>
          <w:marTop w:val="106"/>
          <w:marBottom w:val="0"/>
          <w:divBdr>
            <w:top w:val="none" w:sz="0" w:space="0" w:color="auto"/>
            <w:left w:val="none" w:sz="0" w:space="0" w:color="auto"/>
            <w:bottom w:val="none" w:sz="0" w:space="0" w:color="auto"/>
            <w:right w:val="none" w:sz="0" w:space="0" w:color="auto"/>
          </w:divBdr>
        </w:div>
        <w:div w:id="532109932">
          <w:marLeft w:val="547"/>
          <w:marRight w:val="0"/>
          <w:marTop w:val="106"/>
          <w:marBottom w:val="0"/>
          <w:divBdr>
            <w:top w:val="none" w:sz="0" w:space="0" w:color="auto"/>
            <w:left w:val="none" w:sz="0" w:space="0" w:color="auto"/>
            <w:bottom w:val="none" w:sz="0" w:space="0" w:color="auto"/>
            <w:right w:val="none" w:sz="0" w:space="0" w:color="auto"/>
          </w:divBdr>
        </w:div>
      </w:divsChild>
    </w:div>
    <w:div w:id="442579320">
      <w:bodyDiv w:val="1"/>
      <w:marLeft w:val="0"/>
      <w:marRight w:val="0"/>
      <w:marTop w:val="0"/>
      <w:marBottom w:val="0"/>
      <w:divBdr>
        <w:top w:val="none" w:sz="0" w:space="0" w:color="auto"/>
        <w:left w:val="none" w:sz="0" w:space="0" w:color="auto"/>
        <w:bottom w:val="none" w:sz="0" w:space="0" w:color="auto"/>
        <w:right w:val="none" w:sz="0" w:space="0" w:color="auto"/>
      </w:divBdr>
      <w:divsChild>
        <w:div w:id="1702395662">
          <w:marLeft w:val="720"/>
          <w:marRight w:val="0"/>
          <w:marTop w:val="0"/>
          <w:marBottom w:val="0"/>
          <w:divBdr>
            <w:top w:val="none" w:sz="0" w:space="0" w:color="auto"/>
            <w:left w:val="none" w:sz="0" w:space="0" w:color="auto"/>
            <w:bottom w:val="none" w:sz="0" w:space="0" w:color="auto"/>
            <w:right w:val="none" w:sz="0" w:space="0" w:color="auto"/>
          </w:divBdr>
        </w:div>
        <w:div w:id="300235666">
          <w:marLeft w:val="720"/>
          <w:marRight w:val="0"/>
          <w:marTop w:val="0"/>
          <w:marBottom w:val="0"/>
          <w:divBdr>
            <w:top w:val="none" w:sz="0" w:space="0" w:color="auto"/>
            <w:left w:val="none" w:sz="0" w:space="0" w:color="auto"/>
            <w:bottom w:val="none" w:sz="0" w:space="0" w:color="auto"/>
            <w:right w:val="none" w:sz="0" w:space="0" w:color="auto"/>
          </w:divBdr>
        </w:div>
        <w:div w:id="1109591588">
          <w:marLeft w:val="720"/>
          <w:marRight w:val="0"/>
          <w:marTop w:val="0"/>
          <w:marBottom w:val="0"/>
          <w:divBdr>
            <w:top w:val="none" w:sz="0" w:space="0" w:color="auto"/>
            <w:left w:val="none" w:sz="0" w:space="0" w:color="auto"/>
            <w:bottom w:val="none" w:sz="0" w:space="0" w:color="auto"/>
            <w:right w:val="none" w:sz="0" w:space="0" w:color="auto"/>
          </w:divBdr>
        </w:div>
        <w:div w:id="1066612093">
          <w:marLeft w:val="720"/>
          <w:marRight w:val="0"/>
          <w:marTop w:val="0"/>
          <w:marBottom w:val="0"/>
          <w:divBdr>
            <w:top w:val="none" w:sz="0" w:space="0" w:color="auto"/>
            <w:left w:val="none" w:sz="0" w:space="0" w:color="auto"/>
            <w:bottom w:val="none" w:sz="0" w:space="0" w:color="auto"/>
            <w:right w:val="none" w:sz="0" w:space="0" w:color="auto"/>
          </w:divBdr>
        </w:div>
      </w:divsChild>
    </w:div>
    <w:div w:id="15267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Lordswood Girls' School</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2</cp:revision>
  <dcterms:created xsi:type="dcterms:W3CDTF">2017-11-03T13:26:00Z</dcterms:created>
  <dcterms:modified xsi:type="dcterms:W3CDTF">2017-11-03T13:26:00Z</dcterms:modified>
</cp:coreProperties>
</file>