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20F" w:rsidRDefault="0005020F" w:rsidP="0005020F">
      <w:pPr>
        <w:jc w:val="center"/>
        <w:rPr>
          <w:b/>
          <w:sz w:val="24"/>
        </w:rPr>
      </w:pPr>
      <w:r w:rsidRPr="0005020F">
        <w:rPr>
          <w:b/>
          <w:sz w:val="24"/>
        </w:rPr>
        <w:t>End of Topic Test; Parliament</w:t>
      </w:r>
    </w:p>
    <w:p w:rsidR="00CB31E6" w:rsidRPr="00CB31E6" w:rsidRDefault="00CB31E6" w:rsidP="00CB31E6">
      <w:pPr>
        <w:ind w:left="360"/>
        <w:jc w:val="center"/>
        <w:rPr>
          <w:sz w:val="24"/>
        </w:rPr>
      </w:pPr>
      <w:r w:rsidRPr="00CB31E6">
        <w:rPr>
          <w:sz w:val="24"/>
        </w:rPr>
        <w:t>Total marks = 55</w:t>
      </w:r>
      <w:r w:rsidRPr="00CB31E6">
        <w:rPr>
          <w:sz w:val="24"/>
        </w:rPr>
        <w:tab/>
        <w:t>Pass mark = 40/55</w:t>
      </w:r>
    </w:p>
    <w:p w:rsidR="0005020F" w:rsidRPr="0005020F" w:rsidRDefault="0005020F" w:rsidP="0005020F">
      <w:pPr>
        <w:tabs>
          <w:tab w:val="left" w:pos="3735"/>
        </w:tabs>
        <w:rPr>
          <w:u w:val="single"/>
        </w:rPr>
      </w:pPr>
      <w:r w:rsidRPr="0005020F">
        <w:rPr>
          <w:u w:val="single"/>
        </w:rPr>
        <w:t>Level 1 Questions</w:t>
      </w:r>
    </w:p>
    <w:p w:rsidR="00393773" w:rsidRPr="00393773" w:rsidRDefault="0005020F" w:rsidP="00393773">
      <w:pPr>
        <w:pStyle w:val="ListParagraph"/>
        <w:numPr>
          <w:ilvl w:val="0"/>
          <w:numId w:val="1"/>
        </w:numPr>
        <w:rPr>
          <w:b/>
        </w:rPr>
      </w:pPr>
      <w:r w:rsidRPr="00393773">
        <w:rPr>
          <w:b/>
        </w:rPr>
        <w:t>Identify 3 functions of</w:t>
      </w:r>
      <w:r w:rsidR="00393773" w:rsidRPr="00393773">
        <w:rPr>
          <w:b/>
        </w:rPr>
        <w:t xml:space="preserve"> the House of Commons (3 marks)</w:t>
      </w:r>
    </w:p>
    <w:p w:rsidR="00393773" w:rsidRPr="00393773" w:rsidRDefault="00393773" w:rsidP="00393773">
      <w:pPr>
        <w:pStyle w:val="ListParagraph"/>
        <w:numPr>
          <w:ilvl w:val="1"/>
          <w:numId w:val="5"/>
        </w:numPr>
      </w:pPr>
      <w:r w:rsidRPr="00393773">
        <w:rPr>
          <w:bCs/>
        </w:rPr>
        <w:t>Debating major issues</w:t>
      </w:r>
    </w:p>
    <w:p w:rsidR="00393773" w:rsidRPr="00393773" w:rsidRDefault="00393773" w:rsidP="00393773">
      <w:pPr>
        <w:pStyle w:val="ListParagraph"/>
        <w:numPr>
          <w:ilvl w:val="1"/>
          <w:numId w:val="5"/>
        </w:numPr>
      </w:pPr>
      <w:r w:rsidRPr="00393773">
        <w:rPr>
          <w:bCs/>
        </w:rPr>
        <w:t>Making law (Legislation)</w:t>
      </w:r>
    </w:p>
    <w:p w:rsidR="00393773" w:rsidRPr="00393773" w:rsidRDefault="00393773" w:rsidP="00393773">
      <w:pPr>
        <w:pStyle w:val="ListParagraph"/>
        <w:numPr>
          <w:ilvl w:val="1"/>
          <w:numId w:val="5"/>
        </w:numPr>
      </w:pPr>
      <w:r w:rsidRPr="00393773">
        <w:rPr>
          <w:bCs/>
        </w:rPr>
        <w:t>Scrutinising the executive</w:t>
      </w:r>
    </w:p>
    <w:p w:rsidR="00393773" w:rsidRPr="00393773" w:rsidRDefault="00393773" w:rsidP="00393773">
      <w:pPr>
        <w:pStyle w:val="ListParagraph"/>
        <w:numPr>
          <w:ilvl w:val="1"/>
          <w:numId w:val="5"/>
        </w:numPr>
      </w:pPr>
      <w:r w:rsidRPr="00393773">
        <w:rPr>
          <w:bCs/>
        </w:rPr>
        <w:t>Sustaining government</w:t>
      </w:r>
    </w:p>
    <w:p w:rsidR="00393773" w:rsidRPr="00393773" w:rsidRDefault="00393773" w:rsidP="00393773">
      <w:pPr>
        <w:pStyle w:val="ListParagraph"/>
        <w:numPr>
          <w:ilvl w:val="1"/>
          <w:numId w:val="5"/>
        </w:numPr>
      </w:pPr>
      <w:r w:rsidRPr="00393773">
        <w:rPr>
          <w:bCs/>
        </w:rPr>
        <w:t>Representation</w:t>
      </w:r>
    </w:p>
    <w:p w:rsidR="00393773" w:rsidRPr="00393773" w:rsidRDefault="00393773" w:rsidP="00393773">
      <w:pPr>
        <w:pStyle w:val="ListParagraph"/>
        <w:numPr>
          <w:ilvl w:val="1"/>
          <w:numId w:val="5"/>
        </w:numPr>
      </w:pPr>
      <w:r w:rsidRPr="00393773">
        <w:rPr>
          <w:bCs/>
        </w:rPr>
        <w:t>Financial scrutiny</w:t>
      </w:r>
    </w:p>
    <w:p w:rsidR="00393773" w:rsidRPr="00393773" w:rsidRDefault="00393773" w:rsidP="00393773">
      <w:pPr>
        <w:pStyle w:val="ListParagraph"/>
        <w:numPr>
          <w:ilvl w:val="1"/>
          <w:numId w:val="5"/>
        </w:numPr>
      </w:pPr>
      <w:r w:rsidRPr="00393773">
        <w:rPr>
          <w:bCs/>
        </w:rPr>
        <w:t>Redress of grievances</w:t>
      </w:r>
    </w:p>
    <w:p w:rsidR="00393773" w:rsidRPr="00393773" w:rsidRDefault="0005020F" w:rsidP="00393773">
      <w:pPr>
        <w:pStyle w:val="ListParagraph"/>
        <w:numPr>
          <w:ilvl w:val="0"/>
          <w:numId w:val="4"/>
        </w:numPr>
        <w:rPr>
          <w:b/>
        </w:rPr>
      </w:pPr>
      <w:r w:rsidRPr="00393773">
        <w:rPr>
          <w:b/>
        </w:rPr>
        <w:t xml:space="preserve">Identify 2 functions </w:t>
      </w:r>
      <w:r w:rsidR="00393773" w:rsidRPr="00393773">
        <w:rPr>
          <w:b/>
        </w:rPr>
        <w:t>of the House of Lords (2 marks)</w:t>
      </w:r>
    </w:p>
    <w:p w:rsidR="00393773" w:rsidRPr="00393773" w:rsidRDefault="00393773" w:rsidP="00393773">
      <w:pPr>
        <w:pStyle w:val="ListParagraph"/>
        <w:numPr>
          <w:ilvl w:val="1"/>
          <w:numId w:val="6"/>
        </w:numPr>
      </w:pPr>
      <w:r w:rsidRPr="00393773">
        <w:rPr>
          <w:bCs/>
        </w:rPr>
        <w:t>Debating major issues</w:t>
      </w:r>
    </w:p>
    <w:p w:rsidR="00393773" w:rsidRPr="00393773" w:rsidRDefault="00393773" w:rsidP="00393773">
      <w:pPr>
        <w:pStyle w:val="ListParagraph"/>
        <w:numPr>
          <w:ilvl w:val="1"/>
          <w:numId w:val="6"/>
        </w:numPr>
      </w:pPr>
      <w:r w:rsidRPr="00393773">
        <w:rPr>
          <w:bCs/>
        </w:rPr>
        <w:t>Making law (Legislation)</w:t>
      </w:r>
    </w:p>
    <w:p w:rsidR="0005020F" w:rsidRDefault="00393773" w:rsidP="00393773">
      <w:pPr>
        <w:pStyle w:val="ListParagraph"/>
        <w:numPr>
          <w:ilvl w:val="1"/>
          <w:numId w:val="6"/>
        </w:numPr>
      </w:pPr>
      <w:r w:rsidRPr="00393773">
        <w:rPr>
          <w:bCs/>
        </w:rPr>
        <w:t>Scrutinising the executive</w:t>
      </w:r>
    </w:p>
    <w:p w:rsidR="0005020F" w:rsidRPr="001577B3" w:rsidRDefault="0005020F" w:rsidP="0005020F">
      <w:pPr>
        <w:pStyle w:val="ListParagraph"/>
        <w:numPr>
          <w:ilvl w:val="0"/>
          <w:numId w:val="1"/>
        </w:numPr>
        <w:rPr>
          <w:b/>
        </w:rPr>
      </w:pPr>
      <w:r w:rsidRPr="001577B3">
        <w:rPr>
          <w:b/>
        </w:rPr>
        <w:t xml:space="preserve">Identify 3 distinctions between the House of Commons and the House of Lords (3 marks) </w:t>
      </w:r>
    </w:p>
    <w:p w:rsidR="001577B3" w:rsidRDefault="001577B3" w:rsidP="001577B3">
      <w:pPr>
        <w:pStyle w:val="ListParagraph"/>
        <w:numPr>
          <w:ilvl w:val="1"/>
          <w:numId w:val="1"/>
        </w:numPr>
      </w:pPr>
      <w:proofErr w:type="spellStart"/>
      <w:r>
        <w:t>HofC</w:t>
      </w:r>
      <w:proofErr w:type="spellEnd"/>
      <w:r>
        <w:t xml:space="preserve"> is elected, </w:t>
      </w:r>
      <w:proofErr w:type="spellStart"/>
      <w:r>
        <w:t>HofL</w:t>
      </w:r>
      <w:proofErr w:type="spellEnd"/>
      <w:r>
        <w:t xml:space="preserve"> is appointed and hereditary peers</w:t>
      </w:r>
    </w:p>
    <w:p w:rsidR="001577B3" w:rsidRDefault="001577B3" w:rsidP="001577B3">
      <w:pPr>
        <w:pStyle w:val="ListParagraph"/>
        <w:numPr>
          <w:ilvl w:val="1"/>
          <w:numId w:val="1"/>
        </w:numPr>
      </w:pPr>
      <w:proofErr w:type="spellStart"/>
      <w:r>
        <w:t>HofL</w:t>
      </w:r>
      <w:proofErr w:type="spellEnd"/>
      <w:r>
        <w:t xml:space="preserve"> weak party discipline, </w:t>
      </w:r>
      <w:proofErr w:type="spellStart"/>
      <w:r>
        <w:t>HofC</w:t>
      </w:r>
      <w:proofErr w:type="spellEnd"/>
      <w:r>
        <w:t xml:space="preserve"> strong party discipline (whip system)</w:t>
      </w:r>
    </w:p>
    <w:p w:rsidR="001577B3" w:rsidRDefault="001577B3" w:rsidP="001577B3">
      <w:pPr>
        <w:pStyle w:val="ListParagraph"/>
        <w:numPr>
          <w:ilvl w:val="1"/>
          <w:numId w:val="1"/>
        </w:numPr>
      </w:pPr>
      <w:proofErr w:type="spellStart"/>
      <w:r>
        <w:t>HofL</w:t>
      </w:r>
      <w:proofErr w:type="spellEnd"/>
      <w:r>
        <w:t xml:space="preserve"> seen as revising chamber, secondary chamber, less power/authority</w:t>
      </w:r>
    </w:p>
    <w:p w:rsidR="001577B3" w:rsidRPr="001577B3" w:rsidRDefault="0005020F" w:rsidP="001577B3">
      <w:pPr>
        <w:pStyle w:val="ListParagraph"/>
        <w:numPr>
          <w:ilvl w:val="0"/>
          <w:numId w:val="1"/>
        </w:numPr>
        <w:rPr>
          <w:b/>
        </w:rPr>
      </w:pPr>
      <w:r w:rsidRPr="001577B3">
        <w:rPr>
          <w:b/>
        </w:rPr>
        <w:t xml:space="preserve">Identify 3 functions of departmental select committees (3 marks) </w:t>
      </w:r>
    </w:p>
    <w:p w:rsidR="001577B3" w:rsidRDefault="001577B3" w:rsidP="001577B3">
      <w:pPr>
        <w:pStyle w:val="ListParagraph"/>
        <w:numPr>
          <w:ilvl w:val="1"/>
          <w:numId w:val="1"/>
        </w:numPr>
      </w:pPr>
      <w:r>
        <w:t>To scrutinise the work of a department</w:t>
      </w:r>
    </w:p>
    <w:p w:rsidR="001577B3" w:rsidRDefault="001577B3" w:rsidP="001577B3">
      <w:pPr>
        <w:pStyle w:val="ListParagraph"/>
        <w:numPr>
          <w:ilvl w:val="1"/>
          <w:numId w:val="1"/>
        </w:numPr>
      </w:pPr>
      <w:r>
        <w:t>To examine administration and policy of relevant bodies</w:t>
      </w:r>
    </w:p>
    <w:p w:rsidR="001577B3" w:rsidRDefault="001577B3" w:rsidP="001577B3">
      <w:pPr>
        <w:pStyle w:val="ListParagraph"/>
        <w:numPr>
          <w:ilvl w:val="1"/>
          <w:numId w:val="1"/>
        </w:numPr>
      </w:pPr>
      <w:r>
        <w:t>To gather evidence and write reports that are presented to parliament and government</w:t>
      </w:r>
    </w:p>
    <w:p w:rsidR="0005020F" w:rsidRPr="001577B3" w:rsidRDefault="0005020F" w:rsidP="001577B3">
      <w:pPr>
        <w:pStyle w:val="ListParagraph"/>
        <w:numPr>
          <w:ilvl w:val="0"/>
          <w:numId w:val="7"/>
        </w:numPr>
        <w:rPr>
          <w:b/>
        </w:rPr>
      </w:pPr>
      <w:r w:rsidRPr="001577B3">
        <w:rPr>
          <w:b/>
        </w:rPr>
        <w:t xml:space="preserve">Briefly describe 3 reasons why MPs tend to follow the party line (3 marks) </w:t>
      </w:r>
    </w:p>
    <w:p w:rsidR="001577B3" w:rsidRDefault="001577B3" w:rsidP="001577B3">
      <w:pPr>
        <w:pStyle w:val="ListParagraph"/>
        <w:numPr>
          <w:ilvl w:val="1"/>
          <w:numId w:val="7"/>
        </w:numPr>
      </w:pPr>
      <w:r>
        <w:t>Whip system</w:t>
      </w:r>
    </w:p>
    <w:p w:rsidR="001577B3" w:rsidRDefault="001577B3" w:rsidP="001577B3">
      <w:pPr>
        <w:pStyle w:val="ListParagraph"/>
        <w:numPr>
          <w:ilvl w:val="1"/>
          <w:numId w:val="7"/>
        </w:numPr>
      </w:pPr>
      <w:r>
        <w:t>Rewards/sanctions</w:t>
      </w:r>
    </w:p>
    <w:p w:rsidR="001577B3" w:rsidRDefault="001577B3" w:rsidP="001577B3">
      <w:pPr>
        <w:pStyle w:val="ListParagraph"/>
        <w:numPr>
          <w:ilvl w:val="1"/>
          <w:numId w:val="7"/>
        </w:numPr>
      </w:pPr>
      <w:r>
        <w:t>Party loyalty – ideological/manifesto MPs were elected on</w:t>
      </w:r>
    </w:p>
    <w:p w:rsidR="0005020F" w:rsidRDefault="0005020F" w:rsidP="001577B3">
      <w:pPr>
        <w:pStyle w:val="ListParagraph"/>
        <w:numPr>
          <w:ilvl w:val="0"/>
          <w:numId w:val="7"/>
        </w:numPr>
      </w:pPr>
      <w:r>
        <w:t>I</w:t>
      </w:r>
      <w:r w:rsidRPr="001577B3">
        <w:rPr>
          <w:b/>
        </w:rPr>
        <w:t xml:space="preserve">dentify 3 categories of peer in the House of Lords (3 marks) </w:t>
      </w:r>
    </w:p>
    <w:p w:rsidR="001577B3" w:rsidRDefault="001577B3" w:rsidP="001577B3">
      <w:pPr>
        <w:pStyle w:val="ListParagraph"/>
        <w:numPr>
          <w:ilvl w:val="1"/>
          <w:numId w:val="7"/>
        </w:numPr>
      </w:pPr>
      <w:r>
        <w:t>Hereditary peers</w:t>
      </w:r>
    </w:p>
    <w:p w:rsidR="001577B3" w:rsidRDefault="001577B3" w:rsidP="001577B3">
      <w:pPr>
        <w:pStyle w:val="ListParagraph"/>
        <w:numPr>
          <w:ilvl w:val="1"/>
          <w:numId w:val="7"/>
        </w:numPr>
      </w:pPr>
      <w:r>
        <w:t>Appointed peers</w:t>
      </w:r>
    </w:p>
    <w:p w:rsidR="001577B3" w:rsidRDefault="001577B3" w:rsidP="001577B3">
      <w:pPr>
        <w:pStyle w:val="ListParagraph"/>
        <w:numPr>
          <w:ilvl w:val="1"/>
          <w:numId w:val="7"/>
        </w:numPr>
      </w:pPr>
      <w:r>
        <w:t>Lords Spiritual</w:t>
      </w:r>
    </w:p>
    <w:p w:rsidR="001577B3" w:rsidRPr="001577B3" w:rsidRDefault="0005020F" w:rsidP="001577B3">
      <w:pPr>
        <w:pStyle w:val="ListParagraph"/>
        <w:numPr>
          <w:ilvl w:val="0"/>
          <w:numId w:val="7"/>
        </w:numPr>
        <w:rPr>
          <w:b/>
        </w:rPr>
      </w:pPr>
      <w:r w:rsidRPr="001577B3">
        <w:rPr>
          <w:b/>
        </w:rPr>
        <w:t xml:space="preserve">Identify 3 legal limitations on the power of the House of Lords (3 marks) </w:t>
      </w:r>
    </w:p>
    <w:p w:rsidR="001577B3" w:rsidRPr="001577B3" w:rsidRDefault="001577B3" w:rsidP="001577B3">
      <w:pPr>
        <w:pStyle w:val="ListParagraph"/>
        <w:numPr>
          <w:ilvl w:val="1"/>
          <w:numId w:val="7"/>
        </w:numPr>
        <w:rPr>
          <w:rFonts w:cstheme="minorHAnsi"/>
          <w:sz w:val="24"/>
        </w:rPr>
      </w:pPr>
      <w:r w:rsidRPr="001577B3">
        <w:rPr>
          <w:rFonts w:cstheme="minorHAnsi"/>
          <w:color w:val="000000"/>
          <w:szCs w:val="20"/>
        </w:rPr>
        <w:t>The</w:t>
      </w:r>
      <w:r w:rsidRPr="001577B3">
        <w:rPr>
          <w:rStyle w:val="apple-converted-space"/>
          <w:rFonts w:cstheme="minorHAnsi"/>
          <w:color w:val="000000"/>
          <w:szCs w:val="20"/>
        </w:rPr>
        <w:t> </w:t>
      </w:r>
      <w:r w:rsidRPr="001577B3">
        <w:rPr>
          <w:rStyle w:val="Strong"/>
          <w:rFonts w:cstheme="minorHAnsi"/>
          <w:color w:val="000000"/>
          <w:szCs w:val="20"/>
          <w:bdr w:val="none" w:sz="0" w:space="0" w:color="auto" w:frame="1"/>
        </w:rPr>
        <w:t>Parliament Acts</w:t>
      </w:r>
      <w:r w:rsidRPr="001577B3">
        <w:rPr>
          <w:rStyle w:val="apple-converted-space"/>
          <w:rFonts w:cstheme="minorHAnsi"/>
          <w:color w:val="000000"/>
          <w:szCs w:val="20"/>
        </w:rPr>
        <w:t> </w:t>
      </w:r>
      <w:r w:rsidRPr="001577B3">
        <w:rPr>
          <w:rFonts w:cstheme="minorHAnsi"/>
          <w:color w:val="000000"/>
          <w:szCs w:val="20"/>
        </w:rPr>
        <w:t xml:space="preserve">of 1911 and 1949 mean that any Bill (except one to postpone a General Election) that passes the Commons in two successive Sessions can be presented for Royal Assent without the consent of the Lords, as long as </w:t>
      </w:r>
      <w:r w:rsidRPr="001577B3">
        <w:rPr>
          <w:rFonts w:cstheme="minorHAnsi"/>
          <w:color w:val="000000"/>
          <w:szCs w:val="20"/>
        </w:rPr>
        <w:t>certain time restrictions apply</w:t>
      </w:r>
    </w:p>
    <w:p w:rsidR="001577B3" w:rsidRPr="001577B3" w:rsidRDefault="001577B3" w:rsidP="001577B3">
      <w:pPr>
        <w:pStyle w:val="ListParagraph"/>
        <w:numPr>
          <w:ilvl w:val="1"/>
          <w:numId w:val="7"/>
        </w:numPr>
        <w:rPr>
          <w:rFonts w:cstheme="minorHAnsi"/>
          <w:sz w:val="24"/>
        </w:rPr>
      </w:pPr>
      <w:r w:rsidRPr="001577B3">
        <w:rPr>
          <w:rFonts w:cstheme="minorHAnsi"/>
          <w:color w:val="000000"/>
          <w:szCs w:val="20"/>
        </w:rPr>
        <w:t>The</w:t>
      </w:r>
      <w:r w:rsidRPr="001577B3">
        <w:rPr>
          <w:rStyle w:val="apple-converted-space"/>
          <w:rFonts w:cstheme="minorHAnsi"/>
          <w:color w:val="000000"/>
          <w:szCs w:val="20"/>
        </w:rPr>
        <w:t> </w:t>
      </w:r>
      <w:r w:rsidRPr="001577B3">
        <w:rPr>
          <w:rStyle w:val="Strong"/>
          <w:rFonts w:cstheme="minorHAnsi"/>
          <w:color w:val="000000"/>
          <w:szCs w:val="20"/>
          <w:bdr w:val="none" w:sz="0" w:space="0" w:color="auto" w:frame="1"/>
        </w:rPr>
        <w:t>Salisbury Convention</w:t>
      </w:r>
      <w:r w:rsidRPr="001577B3">
        <w:rPr>
          <w:rStyle w:val="apple-converted-space"/>
          <w:rFonts w:cstheme="minorHAnsi"/>
          <w:color w:val="000000"/>
          <w:szCs w:val="20"/>
        </w:rPr>
        <w:t> </w:t>
      </w:r>
      <w:r w:rsidRPr="001577B3">
        <w:rPr>
          <w:rFonts w:cstheme="minorHAnsi"/>
          <w:color w:val="000000"/>
          <w:szCs w:val="20"/>
        </w:rPr>
        <w:t>requires the House of Lords not to reject at Second Reading any government legislation that has been passed by the Commons and that carries out a manifesto commitment.</w:t>
      </w:r>
    </w:p>
    <w:p w:rsidR="001577B3" w:rsidRPr="001577B3" w:rsidRDefault="001577B3" w:rsidP="001577B3">
      <w:pPr>
        <w:pStyle w:val="ListParagraph"/>
        <w:numPr>
          <w:ilvl w:val="1"/>
          <w:numId w:val="7"/>
        </w:numPr>
        <w:rPr>
          <w:rFonts w:cstheme="minorHAnsi"/>
          <w:sz w:val="24"/>
        </w:rPr>
      </w:pPr>
      <w:r w:rsidRPr="001577B3">
        <w:rPr>
          <w:rFonts w:cstheme="minorHAnsi"/>
          <w:color w:val="000000"/>
          <w:szCs w:val="20"/>
        </w:rPr>
        <w:t>The Lords may not amend Bills relating to</w:t>
      </w:r>
      <w:r w:rsidRPr="001577B3">
        <w:rPr>
          <w:rStyle w:val="apple-converted-space"/>
          <w:rFonts w:cstheme="minorHAnsi"/>
          <w:color w:val="000000"/>
          <w:szCs w:val="20"/>
        </w:rPr>
        <w:t> </w:t>
      </w:r>
      <w:r w:rsidRPr="001577B3">
        <w:rPr>
          <w:rStyle w:val="Strong"/>
          <w:rFonts w:cstheme="minorHAnsi"/>
          <w:color w:val="000000"/>
          <w:szCs w:val="20"/>
          <w:bdr w:val="none" w:sz="0" w:space="0" w:color="auto" w:frame="1"/>
        </w:rPr>
        <w:t>taxation or government</w:t>
      </w:r>
      <w:r w:rsidRPr="001577B3">
        <w:rPr>
          <w:rStyle w:val="apple-converted-space"/>
          <w:rFonts w:cstheme="minorHAnsi"/>
          <w:color w:val="000000"/>
          <w:szCs w:val="20"/>
        </w:rPr>
        <w:t> </w:t>
      </w:r>
      <w:r w:rsidRPr="001577B3">
        <w:rPr>
          <w:rFonts w:cstheme="minorHAnsi"/>
          <w:color w:val="000000"/>
          <w:szCs w:val="20"/>
        </w:rPr>
        <w:t>expenditure and under the Parliament Acts the amount of time given to scrutiny of the Finance Bill in the Lords is limited.</w:t>
      </w:r>
    </w:p>
    <w:p w:rsidR="0005020F" w:rsidRDefault="0005020F" w:rsidP="0005020F">
      <w:r>
        <w:t>Total = 20 marks</w:t>
      </w:r>
    </w:p>
    <w:p w:rsidR="0005020F" w:rsidRPr="0005020F" w:rsidRDefault="0005020F" w:rsidP="0005020F">
      <w:pPr>
        <w:rPr>
          <w:u w:val="single"/>
        </w:rPr>
      </w:pPr>
      <w:r w:rsidRPr="0005020F">
        <w:rPr>
          <w:u w:val="single"/>
        </w:rPr>
        <w:t>Level 2 Questions</w:t>
      </w:r>
    </w:p>
    <w:p w:rsidR="0005020F" w:rsidRPr="00C10885" w:rsidRDefault="0005020F" w:rsidP="0005020F">
      <w:pPr>
        <w:pStyle w:val="ListParagraph"/>
        <w:numPr>
          <w:ilvl w:val="0"/>
          <w:numId w:val="2"/>
        </w:numPr>
        <w:rPr>
          <w:b/>
        </w:rPr>
      </w:pPr>
      <w:r w:rsidRPr="00C10885">
        <w:rPr>
          <w:b/>
        </w:rPr>
        <w:t xml:space="preserve">Briefly describe five differences in the composition or functions of the Lords or the Commons (5 marks) </w:t>
      </w:r>
    </w:p>
    <w:p w:rsidR="00C10885" w:rsidRDefault="00C10885" w:rsidP="00C10885">
      <w:pPr>
        <w:pStyle w:val="ListParagraph"/>
        <w:numPr>
          <w:ilvl w:val="1"/>
          <w:numId w:val="8"/>
        </w:numPr>
        <w:shd w:val="clear" w:color="auto" w:fill="FFFFFF"/>
        <w:spacing w:after="150" w:line="249" w:lineRule="atLeast"/>
        <w:textAlignment w:val="baseline"/>
        <w:rPr>
          <w:rFonts w:ascii="Verdana" w:eastAsia="Times New Roman" w:hAnsi="Verdana" w:cs="Times New Roman"/>
          <w:color w:val="000000"/>
          <w:sz w:val="20"/>
          <w:szCs w:val="20"/>
          <w:lang w:eastAsia="en-GB"/>
        </w:rPr>
      </w:pPr>
      <w:r w:rsidRPr="00C10885">
        <w:rPr>
          <w:rFonts w:ascii="Verdana" w:eastAsia="Times New Roman" w:hAnsi="Verdana" w:cs="Times New Roman"/>
          <w:color w:val="000000"/>
          <w:sz w:val="20"/>
          <w:szCs w:val="20"/>
          <w:lang w:eastAsia="en-GB"/>
        </w:rPr>
        <w:t xml:space="preserve">The Commons is publicly elected. </w:t>
      </w:r>
    </w:p>
    <w:p w:rsidR="00C10885" w:rsidRPr="00C10885" w:rsidRDefault="00C10885" w:rsidP="00C10885">
      <w:pPr>
        <w:pStyle w:val="ListParagraph"/>
        <w:numPr>
          <w:ilvl w:val="1"/>
          <w:numId w:val="8"/>
        </w:numPr>
        <w:shd w:val="clear" w:color="auto" w:fill="FFFFFF"/>
        <w:spacing w:after="150" w:line="249" w:lineRule="atLeast"/>
        <w:textAlignment w:val="baseline"/>
        <w:rPr>
          <w:rFonts w:ascii="Verdana" w:eastAsia="Times New Roman" w:hAnsi="Verdana" w:cs="Times New Roman"/>
          <w:color w:val="000000"/>
          <w:sz w:val="20"/>
          <w:szCs w:val="20"/>
          <w:lang w:eastAsia="en-GB"/>
        </w:rPr>
      </w:pPr>
      <w:r w:rsidRPr="00C10885">
        <w:rPr>
          <w:rFonts w:ascii="Verdana" w:eastAsia="Times New Roman" w:hAnsi="Verdana" w:cs="Times New Roman"/>
          <w:color w:val="000000"/>
          <w:sz w:val="20"/>
          <w:szCs w:val="20"/>
          <w:lang w:eastAsia="en-GB"/>
        </w:rPr>
        <w:t>The party with the largest number of members in the Commons forms the government.</w:t>
      </w:r>
    </w:p>
    <w:p w:rsidR="00C10885" w:rsidRDefault="00C10885" w:rsidP="00C10885">
      <w:pPr>
        <w:pStyle w:val="ListParagraph"/>
        <w:numPr>
          <w:ilvl w:val="1"/>
          <w:numId w:val="8"/>
        </w:numPr>
        <w:shd w:val="clear" w:color="auto" w:fill="FFFFFF"/>
        <w:spacing w:after="150" w:line="249" w:lineRule="atLeast"/>
        <w:textAlignment w:val="baseline"/>
        <w:rPr>
          <w:rFonts w:ascii="Verdana" w:eastAsia="Times New Roman" w:hAnsi="Verdana" w:cs="Times New Roman"/>
          <w:color w:val="000000"/>
          <w:sz w:val="20"/>
          <w:szCs w:val="20"/>
          <w:lang w:eastAsia="en-GB"/>
        </w:rPr>
      </w:pPr>
      <w:r w:rsidRPr="00C10885">
        <w:rPr>
          <w:rFonts w:ascii="Verdana" w:eastAsia="Times New Roman" w:hAnsi="Verdana" w:cs="Times New Roman"/>
          <w:color w:val="000000"/>
          <w:sz w:val="20"/>
          <w:szCs w:val="20"/>
          <w:lang w:eastAsia="en-GB"/>
        </w:rPr>
        <w:t xml:space="preserve">Members of the Commons (MPs) debate the big political issues of the day and proposals for new laws. </w:t>
      </w:r>
    </w:p>
    <w:p w:rsidR="00C10885" w:rsidRPr="00C10885" w:rsidRDefault="00C10885" w:rsidP="00C10885">
      <w:pPr>
        <w:pStyle w:val="ListParagraph"/>
        <w:numPr>
          <w:ilvl w:val="1"/>
          <w:numId w:val="8"/>
        </w:numPr>
        <w:shd w:val="clear" w:color="auto" w:fill="FFFFFF"/>
        <w:spacing w:after="150" w:line="249" w:lineRule="atLeast"/>
        <w:textAlignment w:val="baseline"/>
        <w:rPr>
          <w:rFonts w:ascii="Verdana" w:eastAsia="Times New Roman" w:hAnsi="Verdana" w:cs="Times New Roman"/>
          <w:color w:val="000000"/>
          <w:sz w:val="20"/>
          <w:szCs w:val="20"/>
          <w:lang w:eastAsia="en-GB"/>
        </w:rPr>
      </w:pPr>
      <w:r w:rsidRPr="00C10885">
        <w:rPr>
          <w:rFonts w:ascii="Verdana" w:eastAsia="Times New Roman" w:hAnsi="Verdana" w:cs="Times New Roman"/>
          <w:color w:val="000000"/>
          <w:sz w:val="20"/>
          <w:szCs w:val="20"/>
          <w:lang w:eastAsia="en-GB"/>
        </w:rPr>
        <w:t>It is one of the key places where government ministers, like the Prime Minister and the Chancellor, and the principal figures of the main political parties, work.</w:t>
      </w:r>
    </w:p>
    <w:p w:rsidR="00C10885" w:rsidRDefault="00C10885" w:rsidP="00C10885">
      <w:pPr>
        <w:pStyle w:val="ListParagraph"/>
        <w:numPr>
          <w:ilvl w:val="1"/>
          <w:numId w:val="8"/>
        </w:numPr>
        <w:shd w:val="clear" w:color="auto" w:fill="FFFFFF"/>
        <w:spacing w:after="150" w:line="249" w:lineRule="atLeast"/>
        <w:textAlignment w:val="baseline"/>
        <w:rPr>
          <w:rFonts w:ascii="Verdana" w:eastAsia="Times New Roman" w:hAnsi="Verdana" w:cs="Times New Roman"/>
          <w:color w:val="000000"/>
          <w:sz w:val="20"/>
          <w:szCs w:val="20"/>
          <w:lang w:eastAsia="en-GB"/>
        </w:rPr>
      </w:pPr>
      <w:r w:rsidRPr="00C10885">
        <w:rPr>
          <w:rFonts w:ascii="Verdana" w:eastAsia="Times New Roman" w:hAnsi="Verdana" w:cs="Times New Roman"/>
          <w:color w:val="000000"/>
          <w:sz w:val="20"/>
          <w:szCs w:val="20"/>
          <w:lang w:eastAsia="en-GB"/>
        </w:rPr>
        <w:t xml:space="preserve">The Commons alone is responsible for making decisions on financial Bills, such as proposed new taxes. </w:t>
      </w:r>
    </w:p>
    <w:p w:rsidR="00C10885" w:rsidRDefault="00C10885" w:rsidP="00C10885">
      <w:pPr>
        <w:pStyle w:val="ListParagraph"/>
        <w:numPr>
          <w:ilvl w:val="1"/>
          <w:numId w:val="8"/>
        </w:numPr>
        <w:shd w:val="clear" w:color="auto" w:fill="FFFFFF"/>
        <w:spacing w:after="150" w:line="249" w:lineRule="atLeast"/>
        <w:textAlignment w:val="baseline"/>
        <w:rPr>
          <w:rFonts w:ascii="Verdana" w:eastAsia="Times New Roman" w:hAnsi="Verdana" w:cs="Times New Roman"/>
          <w:color w:val="000000"/>
          <w:sz w:val="20"/>
          <w:szCs w:val="20"/>
          <w:lang w:eastAsia="en-GB"/>
        </w:rPr>
      </w:pPr>
      <w:r w:rsidRPr="00C10885">
        <w:rPr>
          <w:rFonts w:ascii="Verdana" w:eastAsia="Times New Roman" w:hAnsi="Verdana" w:cs="Times New Roman"/>
          <w:color w:val="000000"/>
          <w:sz w:val="20"/>
          <w:szCs w:val="20"/>
          <w:lang w:eastAsia="en-GB"/>
        </w:rPr>
        <w:t>The Lords can consider these Bills but cannot block or amend them.</w:t>
      </w:r>
    </w:p>
    <w:p w:rsidR="00C10885" w:rsidRDefault="00C10885" w:rsidP="00C10885">
      <w:pPr>
        <w:pStyle w:val="ListParagraph"/>
        <w:numPr>
          <w:ilvl w:val="1"/>
          <w:numId w:val="8"/>
        </w:numPr>
        <w:shd w:val="clear" w:color="auto" w:fill="FFFFFF"/>
        <w:spacing w:after="150" w:line="249" w:lineRule="atLeast"/>
        <w:textAlignment w:val="baseline"/>
        <w:rPr>
          <w:rFonts w:ascii="Verdana" w:eastAsia="Times New Roman" w:hAnsi="Verdana" w:cs="Times New Roman"/>
          <w:color w:val="000000"/>
          <w:sz w:val="20"/>
          <w:szCs w:val="20"/>
          <w:lang w:eastAsia="en-GB"/>
        </w:rPr>
      </w:pPr>
      <w:r w:rsidRPr="00C10885">
        <w:rPr>
          <w:rFonts w:ascii="Verdana" w:eastAsia="Times New Roman" w:hAnsi="Verdana" w:cs="Times New Roman"/>
          <w:color w:val="000000"/>
          <w:sz w:val="20"/>
          <w:szCs w:val="20"/>
          <w:lang w:eastAsia="en-GB"/>
        </w:rPr>
        <w:t xml:space="preserve">The House of Lords is the second chamber of the UK Parliament. It is independent from, and complements the work of, the elected House of Commons. </w:t>
      </w:r>
    </w:p>
    <w:p w:rsidR="00C10885" w:rsidRPr="00C10885" w:rsidRDefault="00C10885" w:rsidP="00C10885">
      <w:pPr>
        <w:pStyle w:val="ListParagraph"/>
        <w:numPr>
          <w:ilvl w:val="1"/>
          <w:numId w:val="8"/>
        </w:numPr>
        <w:shd w:val="clear" w:color="auto" w:fill="FFFFFF"/>
        <w:spacing w:after="150" w:line="249" w:lineRule="atLeast"/>
        <w:textAlignment w:val="baseline"/>
        <w:rPr>
          <w:rFonts w:ascii="Verdana" w:eastAsia="Times New Roman" w:hAnsi="Verdana" w:cs="Times New Roman"/>
          <w:color w:val="000000"/>
          <w:sz w:val="20"/>
          <w:szCs w:val="20"/>
          <w:lang w:eastAsia="en-GB"/>
        </w:rPr>
      </w:pPr>
      <w:r w:rsidRPr="00C10885">
        <w:rPr>
          <w:rFonts w:ascii="Verdana" w:eastAsia="Times New Roman" w:hAnsi="Verdana" w:cs="Times New Roman"/>
          <w:color w:val="000000"/>
          <w:sz w:val="20"/>
          <w:szCs w:val="20"/>
          <w:lang w:eastAsia="en-GB"/>
        </w:rPr>
        <w:t>The Lords shares the task of making and shaping laws and checking and challenging the work of the government.</w:t>
      </w:r>
    </w:p>
    <w:p w:rsidR="00C10885" w:rsidRPr="00C10885" w:rsidRDefault="0005020F" w:rsidP="0005020F">
      <w:pPr>
        <w:pStyle w:val="ListParagraph"/>
        <w:numPr>
          <w:ilvl w:val="0"/>
          <w:numId w:val="2"/>
        </w:numPr>
        <w:rPr>
          <w:b/>
        </w:rPr>
      </w:pPr>
      <w:r w:rsidRPr="00C10885">
        <w:rPr>
          <w:b/>
        </w:rPr>
        <w:t>Identify 3 reasons why the Government tends to dominate Parliament and 3 ways in which Parliament can control the government. (6 marks)</w:t>
      </w:r>
      <w:r w:rsidR="00C50832" w:rsidRPr="00C10885">
        <w:rPr>
          <w:b/>
        </w:rPr>
        <w:br/>
      </w:r>
      <w:r w:rsidR="00C50832" w:rsidRPr="00C10885">
        <w:rPr>
          <w:b/>
        </w:rPr>
        <w:lastRenderedPageBreak/>
        <w:t xml:space="preserve">Reasons why the Government tends to dominate Parliament; </w:t>
      </w:r>
    </w:p>
    <w:p w:rsidR="00C10885" w:rsidRDefault="00C10885" w:rsidP="00C10885">
      <w:pPr>
        <w:pStyle w:val="ListParagraph"/>
        <w:numPr>
          <w:ilvl w:val="1"/>
          <w:numId w:val="2"/>
        </w:numPr>
      </w:pPr>
      <w:r>
        <w:t>FPTP system – majority government (nearly always!)</w:t>
      </w:r>
    </w:p>
    <w:p w:rsidR="00C10885" w:rsidRDefault="00C10885" w:rsidP="00C10885">
      <w:pPr>
        <w:pStyle w:val="ListParagraph"/>
        <w:numPr>
          <w:ilvl w:val="1"/>
          <w:numId w:val="2"/>
        </w:numPr>
      </w:pPr>
      <w:r>
        <w:t>Majority party forms government</w:t>
      </w:r>
    </w:p>
    <w:p w:rsidR="00C10885" w:rsidRDefault="00C10885" w:rsidP="00C10885">
      <w:pPr>
        <w:pStyle w:val="ListParagraph"/>
        <w:numPr>
          <w:ilvl w:val="1"/>
          <w:numId w:val="2"/>
        </w:numPr>
      </w:pPr>
      <w:r>
        <w:t>Fusion of powers and overlap of personnel</w:t>
      </w:r>
    </w:p>
    <w:p w:rsidR="0005020F" w:rsidRPr="00C10885" w:rsidRDefault="00C50832" w:rsidP="00C10885">
      <w:pPr>
        <w:pStyle w:val="ListParagraph"/>
        <w:numPr>
          <w:ilvl w:val="0"/>
          <w:numId w:val="2"/>
        </w:numPr>
        <w:rPr>
          <w:b/>
        </w:rPr>
      </w:pPr>
      <w:r w:rsidRPr="00C10885">
        <w:rPr>
          <w:b/>
        </w:rPr>
        <w:t>Ways in which Parliament can control the governm</w:t>
      </w:r>
      <w:r w:rsidR="00C10885" w:rsidRPr="00C10885">
        <w:rPr>
          <w:b/>
        </w:rPr>
        <w:t>ent;</w:t>
      </w:r>
    </w:p>
    <w:p w:rsidR="00C10885" w:rsidRPr="00C10885" w:rsidRDefault="00C10885" w:rsidP="00C10885">
      <w:pPr>
        <w:pStyle w:val="ListParagraph"/>
        <w:numPr>
          <w:ilvl w:val="1"/>
          <w:numId w:val="2"/>
        </w:numPr>
      </w:pPr>
      <w:r w:rsidRPr="00C10885">
        <w:rPr>
          <w:bCs/>
        </w:rPr>
        <w:t>Select Committees</w:t>
      </w:r>
    </w:p>
    <w:p w:rsidR="00C10885" w:rsidRPr="00C10885" w:rsidRDefault="00C10885" w:rsidP="00C10885">
      <w:pPr>
        <w:pStyle w:val="ListParagraph"/>
        <w:numPr>
          <w:ilvl w:val="1"/>
          <w:numId w:val="2"/>
        </w:numPr>
      </w:pPr>
      <w:r w:rsidRPr="00C10885">
        <w:rPr>
          <w:bCs/>
        </w:rPr>
        <w:t>PMQT</w:t>
      </w:r>
    </w:p>
    <w:p w:rsidR="00C10885" w:rsidRPr="00C10885" w:rsidRDefault="00C10885" w:rsidP="00C10885">
      <w:pPr>
        <w:pStyle w:val="ListParagraph"/>
        <w:numPr>
          <w:ilvl w:val="1"/>
          <w:numId w:val="2"/>
        </w:numPr>
      </w:pPr>
      <w:r w:rsidRPr="00C10885">
        <w:rPr>
          <w:bCs/>
        </w:rPr>
        <w:t>Questions to Ministers</w:t>
      </w:r>
    </w:p>
    <w:p w:rsidR="00C10885" w:rsidRPr="00C10885" w:rsidRDefault="00C10885" w:rsidP="00C10885">
      <w:pPr>
        <w:pStyle w:val="ListParagraph"/>
        <w:numPr>
          <w:ilvl w:val="1"/>
          <w:numId w:val="2"/>
        </w:numPr>
      </w:pPr>
      <w:r w:rsidRPr="00C10885">
        <w:rPr>
          <w:bCs/>
        </w:rPr>
        <w:t>Debates</w:t>
      </w:r>
    </w:p>
    <w:p w:rsidR="00C10885" w:rsidRPr="00C10885" w:rsidRDefault="00C10885" w:rsidP="00C10885">
      <w:pPr>
        <w:pStyle w:val="ListParagraph"/>
        <w:numPr>
          <w:ilvl w:val="1"/>
          <w:numId w:val="2"/>
        </w:numPr>
      </w:pPr>
      <w:r w:rsidRPr="00C10885">
        <w:rPr>
          <w:bCs/>
        </w:rPr>
        <w:t>Opposition Days</w:t>
      </w:r>
    </w:p>
    <w:p w:rsidR="00C10885" w:rsidRPr="00C10885" w:rsidRDefault="00C10885" w:rsidP="00C10885">
      <w:pPr>
        <w:pStyle w:val="ListParagraph"/>
        <w:numPr>
          <w:ilvl w:val="1"/>
          <w:numId w:val="2"/>
        </w:numPr>
      </w:pPr>
      <w:r w:rsidRPr="00C10885">
        <w:rPr>
          <w:bCs/>
        </w:rPr>
        <w:t>Written Questions and Letters</w:t>
      </w:r>
    </w:p>
    <w:p w:rsidR="00C50832" w:rsidRPr="00C10885" w:rsidRDefault="0005020F" w:rsidP="0005020F">
      <w:pPr>
        <w:pStyle w:val="ListParagraph"/>
        <w:numPr>
          <w:ilvl w:val="0"/>
          <w:numId w:val="2"/>
        </w:numPr>
        <w:rPr>
          <w:b/>
        </w:rPr>
      </w:pPr>
      <w:r w:rsidRPr="00C10885">
        <w:rPr>
          <w:b/>
        </w:rPr>
        <w:t>Look at each of the characteristics of Parliament’s relationship to the Government. In each case state whether they are factors which give Government dominance or which help Parliament to control the Government. (11 marks)</w:t>
      </w:r>
    </w:p>
    <w:tbl>
      <w:tblPr>
        <w:tblStyle w:val="TableGrid"/>
        <w:tblW w:w="0" w:type="auto"/>
        <w:tblInd w:w="720" w:type="dxa"/>
        <w:tblLook w:val="04A0" w:firstRow="1" w:lastRow="0" w:firstColumn="1" w:lastColumn="0" w:noHBand="0" w:noVBand="1"/>
      </w:tblPr>
      <w:tblGrid>
        <w:gridCol w:w="4323"/>
        <w:gridCol w:w="4199"/>
      </w:tblGrid>
      <w:tr w:rsidR="00C50832" w:rsidTr="00C50832">
        <w:tc>
          <w:tcPr>
            <w:tcW w:w="4323" w:type="dxa"/>
          </w:tcPr>
          <w:p w:rsidR="00C50832" w:rsidRPr="00C50832" w:rsidRDefault="00C50832" w:rsidP="00C50832">
            <w:pPr>
              <w:pStyle w:val="ListParagraph"/>
              <w:ind w:left="0"/>
              <w:rPr>
                <w:b/>
              </w:rPr>
            </w:pPr>
            <w:r w:rsidRPr="00C50832">
              <w:rPr>
                <w:b/>
              </w:rPr>
              <w:t>Feature</w:t>
            </w:r>
          </w:p>
        </w:tc>
        <w:tc>
          <w:tcPr>
            <w:tcW w:w="4199" w:type="dxa"/>
          </w:tcPr>
          <w:p w:rsidR="00C50832" w:rsidRPr="00C50832" w:rsidRDefault="00C50832" w:rsidP="00C50832">
            <w:pPr>
              <w:pStyle w:val="ListParagraph"/>
              <w:ind w:left="0"/>
              <w:rPr>
                <w:b/>
              </w:rPr>
            </w:pPr>
            <w:r w:rsidRPr="00C50832">
              <w:rPr>
                <w:b/>
              </w:rPr>
              <w:t>Helping the Government or Parliament?</w:t>
            </w:r>
          </w:p>
        </w:tc>
      </w:tr>
      <w:tr w:rsidR="00C50832" w:rsidTr="00C50832">
        <w:tc>
          <w:tcPr>
            <w:tcW w:w="4323" w:type="dxa"/>
          </w:tcPr>
          <w:p w:rsidR="00C50832" w:rsidRDefault="00C50832" w:rsidP="00C50832">
            <w:pPr>
              <w:pStyle w:val="ListParagraph"/>
              <w:ind w:left="0"/>
            </w:pPr>
            <w:r>
              <w:t>There is strong party loyalty</w:t>
            </w:r>
          </w:p>
        </w:tc>
        <w:tc>
          <w:tcPr>
            <w:tcW w:w="4199" w:type="dxa"/>
          </w:tcPr>
          <w:p w:rsidR="00C50832" w:rsidRDefault="00C10885" w:rsidP="00C50832">
            <w:pPr>
              <w:pStyle w:val="ListParagraph"/>
              <w:ind w:left="0"/>
            </w:pPr>
            <w:r>
              <w:t>GOVERNMENT</w:t>
            </w:r>
          </w:p>
        </w:tc>
      </w:tr>
      <w:tr w:rsidR="00C50832" w:rsidTr="00C50832">
        <w:tc>
          <w:tcPr>
            <w:tcW w:w="4323" w:type="dxa"/>
          </w:tcPr>
          <w:p w:rsidR="00C50832" w:rsidRDefault="00C50832" w:rsidP="00C50832">
            <w:pPr>
              <w:pStyle w:val="ListParagraph"/>
              <w:ind w:left="0"/>
            </w:pPr>
            <w:r>
              <w:t>MPs have strong constituency links</w:t>
            </w:r>
          </w:p>
        </w:tc>
        <w:tc>
          <w:tcPr>
            <w:tcW w:w="4199" w:type="dxa"/>
          </w:tcPr>
          <w:p w:rsidR="00C50832" w:rsidRDefault="00C10885" w:rsidP="00C50832">
            <w:pPr>
              <w:pStyle w:val="ListParagraph"/>
              <w:ind w:left="0"/>
            </w:pPr>
            <w:r>
              <w:t>PARLIAMENT</w:t>
            </w:r>
          </w:p>
        </w:tc>
      </w:tr>
      <w:tr w:rsidR="00C50832" w:rsidTr="00C50832">
        <w:tc>
          <w:tcPr>
            <w:tcW w:w="4323" w:type="dxa"/>
          </w:tcPr>
          <w:p w:rsidR="00C50832" w:rsidRDefault="00C50832" w:rsidP="00C50832">
            <w:pPr>
              <w:pStyle w:val="ListParagraph"/>
              <w:ind w:left="0"/>
            </w:pPr>
            <w:r>
              <w:t>Votes of no confidence</w:t>
            </w:r>
          </w:p>
        </w:tc>
        <w:tc>
          <w:tcPr>
            <w:tcW w:w="4199" w:type="dxa"/>
          </w:tcPr>
          <w:p w:rsidR="00C50832" w:rsidRDefault="00C10885" w:rsidP="00C50832">
            <w:pPr>
              <w:pStyle w:val="ListParagraph"/>
              <w:ind w:left="0"/>
            </w:pPr>
            <w:r>
              <w:t>PARLIAMENT</w:t>
            </w:r>
          </w:p>
        </w:tc>
      </w:tr>
      <w:tr w:rsidR="00C50832" w:rsidTr="00C50832">
        <w:tc>
          <w:tcPr>
            <w:tcW w:w="4323" w:type="dxa"/>
          </w:tcPr>
          <w:p w:rsidR="00C50832" w:rsidRDefault="00C50832" w:rsidP="00C50832">
            <w:pPr>
              <w:pStyle w:val="ListParagraph"/>
              <w:ind w:left="0"/>
            </w:pPr>
            <w:r>
              <w:t>Departmental select committees</w:t>
            </w:r>
          </w:p>
        </w:tc>
        <w:tc>
          <w:tcPr>
            <w:tcW w:w="4199" w:type="dxa"/>
          </w:tcPr>
          <w:p w:rsidR="00C50832" w:rsidRDefault="00C10885" w:rsidP="00C50832">
            <w:pPr>
              <w:pStyle w:val="ListParagraph"/>
              <w:ind w:left="0"/>
            </w:pPr>
            <w:r>
              <w:t>PARLIAMENT</w:t>
            </w:r>
          </w:p>
        </w:tc>
      </w:tr>
      <w:tr w:rsidR="00C50832" w:rsidTr="00C50832">
        <w:tc>
          <w:tcPr>
            <w:tcW w:w="4323" w:type="dxa"/>
          </w:tcPr>
          <w:p w:rsidR="00C50832" w:rsidRDefault="00C50832" w:rsidP="00C50832">
            <w:pPr>
              <w:pStyle w:val="ListParagraph"/>
              <w:ind w:left="0"/>
            </w:pPr>
            <w:r>
              <w:t>MP’s research capability</w:t>
            </w:r>
          </w:p>
        </w:tc>
        <w:tc>
          <w:tcPr>
            <w:tcW w:w="4199" w:type="dxa"/>
          </w:tcPr>
          <w:p w:rsidR="00C50832" w:rsidRDefault="00C10885" w:rsidP="00C50832">
            <w:pPr>
              <w:pStyle w:val="ListParagraph"/>
              <w:ind w:left="0"/>
            </w:pPr>
            <w:r>
              <w:t>PARLIAMENT</w:t>
            </w:r>
          </w:p>
        </w:tc>
      </w:tr>
      <w:tr w:rsidR="00C50832" w:rsidTr="00C50832">
        <w:tc>
          <w:tcPr>
            <w:tcW w:w="4323" w:type="dxa"/>
          </w:tcPr>
          <w:p w:rsidR="00C50832" w:rsidRDefault="00C50832" w:rsidP="00C50832">
            <w:pPr>
              <w:pStyle w:val="ListParagraph"/>
              <w:ind w:left="0"/>
            </w:pPr>
            <w:r>
              <w:t>Party whips</w:t>
            </w:r>
          </w:p>
        </w:tc>
        <w:tc>
          <w:tcPr>
            <w:tcW w:w="4199" w:type="dxa"/>
          </w:tcPr>
          <w:p w:rsidR="00C50832" w:rsidRDefault="00C10885" w:rsidP="00C50832">
            <w:pPr>
              <w:pStyle w:val="ListParagraph"/>
              <w:ind w:left="0"/>
            </w:pPr>
            <w:r>
              <w:t>GOVERNMENT</w:t>
            </w:r>
          </w:p>
        </w:tc>
      </w:tr>
      <w:tr w:rsidR="00C50832" w:rsidTr="00C50832">
        <w:tc>
          <w:tcPr>
            <w:tcW w:w="4323" w:type="dxa"/>
          </w:tcPr>
          <w:p w:rsidR="00C50832" w:rsidRDefault="00C50832" w:rsidP="00C50832">
            <w:pPr>
              <w:pStyle w:val="ListParagraph"/>
              <w:ind w:left="0"/>
            </w:pPr>
            <w:r>
              <w:t>The Parliament Act of 1949</w:t>
            </w:r>
          </w:p>
        </w:tc>
        <w:tc>
          <w:tcPr>
            <w:tcW w:w="4199" w:type="dxa"/>
          </w:tcPr>
          <w:p w:rsidR="00C50832" w:rsidRDefault="00C10885" w:rsidP="00C50832">
            <w:pPr>
              <w:pStyle w:val="ListParagraph"/>
              <w:ind w:left="0"/>
            </w:pPr>
            <w:r>
              <w:t>GOVERNMENT</w:t>
            </w:r>
          </w:p>
        </w:tc>
      </w:tr>
      <w:tr w:rsidR="00C50832" w:rsidTr="00C50832">
        <w:tc>
          <w:tcPr>
            <w:tcW w:w="4323" w:type="dxa"/>
          </w:tcPr>
          <w:p w:rsidR="00C50832" w:rsidRDefault="00C50832" w:rsidP="00C50832">
            <w:pPr>
              <w:pStyle w:val="ListParagraph"/>
              <w:ind w:left="0"/>
            </w:pPr>
            <w:r>
              <w:t>Legislative committees in the Commons</w:t>
            </w:r>
          </w:p>
        </w:tc>
        <w:tc>
          <w:tcPr>
            <w:tcW w:w="4199" w:type="dxa"/>
          </w:tcPr>
          <w:p w:rsidR="00C50832" w:rsidRDefault="00C10885" w:rsidP="00C50832">
            <w:pPr>
              <w:pStyle w:val="ListParagraph"/>
              <w:ind w:left="0"/>
            </w:pPr>
            <w:r>
              <w:t>PARLIAMENT</w:t>
            </w:r>
          </w:p>
        </w:tc>
      </w:tr>
      <w:tr w:rsidR="00C50832" w:rsidTr="00C50832">
        <w:tc>
          <w:tcPr>
            <w:tcW w:w="4323" w:type="dxa"/>
          </w:tcPr>
          <w:p w:rsidR="00C50832" w:rsidRDefault="00C50832" w:rsidP="00C50832">
            <w:pPr>
              <w:pStyle w:val="ListParagraph"/>
              <w:ind w:left="0"/>
            </w:pPr>
            <w:r>
              <w:t>Legislative committees in the Lords</w:t>
            </w:r>
          </w:p>
        </w:tc>
        <w:tc>
          <w:tcPr>
            <w:tcW w:w="4199" w:type="dxa"/>
          </w:tcPr>
          <w:p w:rsidR="00C50832" w:rsidRDefault="00C10885" w:rsidP="00C50832">
            <w:pPr>
              <w:pStyle w:val="ListParagraph"/>
              <w:ind w:left="0"/>
            </w:pPr>
            <w:r>
              <w:t>PARLIAMENT</w:t>
            </w:r>
          </w:p>
        </w:tc>
      </w:tr>
      <w:tr w:rsidR="00C50832" w:rsidTr="00C50832">
        <w:tc>
          <w:tcPr>
            <w:tcW w:w="4323" w:type="dxa"/>
          </w:tcPr>
          <w:p w:rsidR="00C50832" w:rsidRDefault="00C50832" w:rsidP="00C50832">
            <w:pPr>
              <w:pStyle w:val="ListParagraph"/>
              <w:ind w:left="0"/>
            </w:pPr>
            <w:r>
              <w:t>Crossbenchers in the Lords</w:t>
            </w:r>
          </w:p>
        </w:tc>
        <w:tc>
          <w:tcPr>
            <w:tcW w:w="4199" w:type="dxa"/>
          </w:tcPr>
          <w:p w:rsidR="00C50832" w:rsidRDefault="00C10885" w:rsidP="00C50832">
            <w:pPr>
              <w:pStyle w:val="ListParagraph"/>
              <w:ind w:left="0"/>
            </w:pPr>
            <w:r>
              <w:t>PARLIAMENT</w:t>
            </w:r>
          </w:p>
        </w:tc>
      </w:tr>
      <w:tr w:rsidR="00C50832" w:rsidTr="00C10885">
        <w:trPr>
          <w:trHeight w:val="208"/>
        </w:trPr>
        <w:tc>
          <w:tcPr>
            <w:tcW w:w="4323" w:type="dxa"/>
          </w:tcPr>
          <w:p w:rsidR="00C50832" w:rsidRDefault="00C50832" w:rsidP="00C50832">
            <w:pPr>
              <w:pStyle w:val="ListParagraph"/>
              <w:ind w:left="0"/>
            </w:pPr>
            <w:r>
              <w:t>Political patronage</w:t>
            </w:r>
          </w:p>
        </w:tc>
        <w:tc>
          <w:tcPr>
            <w:tcW w:w="4199" w:type="dxa"/>
          </w:tcPr>
          <w:p w:rsidR="00C50832" w:rsidRDefault="00C10885" w:rsidP="00C50832">
            <w:pPr>
              <w:pStyle w:val="ListParagraph"/>
              <w:ind w:left="0"/>
            </w:pPr>
            <w:r>
              <w:t>GOVERNMENT</w:t>
            </w:r>
          </w:p>
        </w:tc>
      </w:tr>
    </w:tbl>
    <w:p w:rsidR="0005020F" w:rsidRDefault="00C50832" w:rsidP="0005020F">
      <w:r>
        <w:br/>
      </w:r>
      <w:r w:rsidR="0005020F">
        <w:t>Total = 22 marks</w:t>
      </w:r>
    </w:p>
    <w:p w:rsidR="0005020F" w:rsidRPr="00CB31E6" w:rsidRDefault="0005020F" w:rsidP="0005020F">
      <w:pPr>
        <w:rPr>
          <w:u w:val="single"/>
        </w:rPr>
      </w:pPr>
      <w:r w:rsidRPr="00CB31E6">
        <w:rPr>
          <w:u w:val="single"/>
        </w:rPr>
        <w:t>Level 3 Questions</w:t>
      </w:r>
    </w:p>
    <w:p w:rsidR="00C50832" w:rsidRDefault="00C50832" w:rsidP="00C50832">
      <w:pPr>
        <w:pStyle w:val="ListParagraph"/>
        <w:numPr>
          <w:ilvl w:val="0"/>
          <w:numId w:val="3"/>
        </w:numPr>
      </w:pPr>
      <w:r>
        <w:t>Study the following 2 descriptions of parliamentary government. One is more accurate than the other. Identify which is more accurate and give 3 reasons why it is more accurate.</w:t>
      </w:r>
      <w:r w:rsidR="00CB31E6">
        <w:t xml:space="preserve"> (4 marks)</w:t>
      </w:r>
      <w:r>
        <w:br/>
      </w:r>
      <w:r>
        <w:br/>
      </w:r>
      <w:r w:rsidRPr="00CB31E6">
        <w:rPr>
          <w:u w:val="single"/>
        </w:rPr>
        <w:t>Description 1</w:t>
      </w:r>
      <w:r>
        <w:br/>
        <w:t>Parliamentary government means parliament is at the centre of the political process. It means that parliament is sovereign and that all political authority lives in parliament. It also means that all important political decisions are made by Parliament. Instead of the Cabinet always being at the centre of power, Parliament is. This is because power is effectively evenly shared between the Government and Parliament. It also means that there is a clear separation of powers between the executive and legislative.</w:t>
      </w:r>
      <w:r>
        <w:br/>
      </w:r>
      <w:r>
        <w:br/>
      </w:r>
      <w:r w:rsidRPr="00CB31E6">
        <w:rPr>
          <w:u w:val="single"/>
        </w:rPr>
        <w:t>Description 2</w:t>
      </w:r>
      <w:r>
        <w:br/>
        <w:t>Parliamentary government describes a political system where Parliament is the source of all political authority. It also means there is a lack of separation of powers. The Government is part of Parliament, members of government must be drawn from Parliament and the Government is constantly accountable to Parliament. Though Parliament is the main representative body, it is not expected that policy should originate in Parliament.</w:t>
      </w:r>
      <w:r>
        <w:br/>
      </w:r>
      <w:r>
        <w:br/>
      </w:r>
      <w:r w:rsidRPr="00C10885">
        <w:rPr>
          <w:b/>
        </w:rPr>
        <w:t xml:space="preserve">Description </w:t>
      </w:r>
      <w:r w:rsidR="00C10885" w:rsidRPr="00C10885">
        <w:rPr>
          <w:b/>
        </w:rPr>
        <w:t>2</w:t>
      </w:r>
      <w:r w:rsidRPr="00C10885">
        <w:rPr>
          <w:b/>
        </w:rPr>
        <w:t xml:space="preserve"> is the most accurate because;</w:t>
      </w:r>
      <w:r w:rsidR="00CB31E6" w:rsidRPr="00CB31E6">
        <w:t xml:space="preserve"> </w:t>
      </w:r>
    </w:p>
    <w:p w:rsidR="00C10885" w:rsidRDefault="00C10885" w:rsidP="00C10885">
      <w:pPr>
        <w:pStyle w:val="ListParagraph"/>
        <w:numPr>
          <w:ilvl w:val="1"/>
          <w:numId w:val="3"/>
        </w:numPr>
      </w:pPr>
      <w:r>
        <w:t>Parliamentary sovereignty</w:t>
      </w:r>
    </w:p>
    <w:p w:rsidR="00C10885" w:rsidRDefault="00C10885" w:rsidP="00C10885">
      <w:pPr>
        <w:pStyle w:val="ListParagraph"/>
        <w:numPr>
          <w:ilvl w:val="1"/>
          <w:numId w:val="3"/>
        </w:numPr>
      </w:pPr>
      <w:r>
        <w:t>Fusion of powers</w:t>
      </w:r>
    </w:p>
    <w:p w:rsidR="00C10885" w:rsidRDefault="00C10885" w:rsidP="00C10885">
      <w:pPr>
        <w:pStyle w:val="ListParagraph"/>
        <w:numPr>
          <w:ilvl w:val="1"/>
          <w:numId w:val="3"/>
        </w:numPr>
      </w:pPr>
      <w:r>
        <w:t>Overlap of personnel</w:t>
      </w:r>
    </w:p>
    <w:p w:rsidR="00C10885" w:rsidRDefault="00C10885" w:rsidP="00C10885">
      <w:pPr>
        <w:pStyle w:val="ListParagraph"/>
        <w:numPr>
          <w:ilvl w:val="1"/>
          <w:numId w:val="3"/>
        </w:numPr>
      </w:pPr>
      <w:r>
        <w:t>Not all important decisions are made by parliament (executive authority)</w:t>
      </w:r>
    </w:p>
    <w:p w:rsidR="00CB31E6" w:rsidRPr="00C10885" w:rsidRDefault="00CB31E6" w:rsidP="00C10885">
      <w:pPr>
        <w:pStyle w:val="ListParagraph"/>
        <w:numPr>
          <w:ilvl w:val="0"/>
          <w:numId w:val="7"/>
        </w:numPr>
        <w:rPr>
          <w:rFonts w:cstheme="minorHAnsi"/>
          <w:sz w:val="24"/>
        </w:rPr>
      </w:pPr>
      <w:r w:rsidRPr="00C10885">
        <w:rPr>
          <w:b/>
        </w:rPr>
        <w:t>Write a short definition, of about 50 words, of each of the following, including examples where appropriate. (9 marks)</w:t>
      </w:r>
      <w:r>
        <w:br/>
      </w:r>
      <w:r w:rsidRPr="00C10885">
        <w:rPr>
          <w:b/>
        </w:rPr>
        <w:t>1. Party Whips</w:t>
      </w:r>
      <w:r w:rsidR="00E478CA">
        <w:br/>
      </w:r>
      <w:proofErr w:type="gramStart"/>
      <w:r w:rsidR="00C10885" w:rsidRPr="00C10885">
        <w:rPr>
          <w:rFonts w:cstheme="minorHAnsi"/>
          <w:color w:val="444444"/>
          <w:shd w:val="clear" w:color="auto" w:fill="FFFFFF"/>
        </w:rPr>
        <w:t>A</w:t>
      </w:r>
      <w:proofErr w:type="gramEnd"/>
      <w:r w:rsidR="00C10885" w:rsidRPr="00C10885">
        <w:rPr>
          <w:rStyle w:val="apple-converted-space"/>
          <w:rFonts w:cstheme="minorHAnsi"/>
          <w:color w:val="444444"/>
          <w:shd w:val="clear" w:color="auto" w:fill="FFFFFF"/>
        </w:rPr>
        <w:t> </w:t>
      </w:r>
      <w:r w:rsidR="00C10885" w:rsidRPr="00C10885">
        <w:rPr>
          <w:rStyle w:val="Emphasis"/>
          <w:rFonts w:cstheme="minorHAnsi"/>
          <w:bCs/>
          <w:i w:val="0"/>
          <w:iCs w:val="0"/>
          <w:color w:val="444444"/>
          <w:shd w:val="clear" w:color="auto" w:fill="FFFFFF"/>
        </w:rPr>
        <w:t>whip</w:t>
      </w:r>
      <w:r w:rsidR="00C10885" w:rsidRPr="00C10885">
        <w:rPr>
          <w:rStyle w:val="apple-converted-space"/>
          <w:rFonts w:cstheme="minorHAnsi"/>
          <w:color w:val="444444"/>
          <w:shd w:val="clear" w:color="auto" w:fill="FFFFFF"/>
        </w:rPr>
        <w:t> </w:t>
      </w:r>
      <w:r w:rsidR="00C10885" w:rsidRPr="00C10885">
        <w:rPr>
          <w:rFonts w:cstheme="minorHAnsi"/>
          <w:color w:val="444444"/>
          <w:shd w:val="clear" w:color="auto" w:fill="FFFFFF"/>
        </w:rPr>
        <w:t>is an official in a political</w:t>
      </w:r>
      <w:r w:rsidR="00C10885" w:rsidRPr="00C10885">
        <w:rPr>
          <w:rStyle w:val="apple-converted-space"/>
          <w:rFonts w:cstheme="minorHAnsi"/>
          <w:color w:val="444444"/>
          <w:shd w:val="clear" w:color="auto" w:fill="FFFFFF"/>
        </w:rPr>
        <w:t> </w:t>
      </w:r>
      <w:r w:rsidR="00C10885" w:rsidRPr="00C10885">
        <w:rPr>
          <w:rStyle w:val="Emphasis"/>
          <w:rFonts w:cstheme="minorHAnsi"/>
          <w:bCs/>
          <w:i w:val="0"/>
          <w:iCs w:val="0"/>
          <w:color w:val="444444"/>
          <w:shd w:val="clear" w:color="auto" w:fill="FFFFFF"/>
        </w:rPr>
        <w:t>party</w:t>
      </w:r>
      <w:r w:rsidR="00C10885" w:rsidRPr="00C10885">
        <w:rPr>
          <w:rStyle w:val="apple-converted-space"/>
          <w:rFonts w:cstheme="minorHAnsi"/>
          <w:color w:val="444444"/>
          <w:shd w:val="clear" w:color="auto" w:fill="FFFFFF"/>
        </w:rPr>
        <w:t> </w:t>
      </w:r>
      <w:r w:rsidR="00C10885" w:rsidRPr="00C10885">
        <w:rPr>
          <w:rFonts w:cstheme="minorHAnsi"/>
          <w:color w:val="444444"/>
          <w:shd w:val="clear" w:color="auto" w:fill="FFFFFF"/>
        </w:rPr>
        <w:t>whose primary purpose is to ensure</w:t>
      </w:r>
      <w:r w:rsidR="00C10885" w:rsidRPr="00C10885">
        <w:rPr>
          <w:rStyle w:val="apple-converted-space"/>
          <w:rFonts w:cstheme="minorHAnsi"/>
          <w:color w:val="444444"/>
          <w:shd w:val="clear" w:color="auto" w:fill="FFFFFF"/>
        </w:rPr>
        <w:t> </w:t>
      </w:r>
      <w:proofErr w:type="spellStart"/>
      <w:r w:rsidR="00C10885" w:rsidRPr="00C10885">
        <w:rPr>
          <w:rStyle w:val="Emphasis"/>
          <w:rFonts w:cstheme="minorHAnsi"/>
          <w:bCs/>
          <w:i w:val="0"/>
          <w:iCs w:val="0"/>
          <w:color w:val="444444"/>
          <w:shd w:val="clear" w:color="auto" w:fill="FFFFFF"/>
        </w:rPr>
        <w:t>party</w:t>
      </w:r>
      <w:r w:rsidR="00C10885" w:rsidRPr="00C10885">
        <w:rPr>
          <w:rFonts w:cstheme="minorHAnsi"/>
          <w:color w:val="444444"/>
          <w:shd w:val="clear" w:color="auto" w:fill="FFFFFF"/>
        </w:rPr>
        <w:t>discipline</w:t>
      </w:r>
      <w:proofErr w:type="spellEnd"/>
      <w:r w:rsidR="00C10885" w:rsidRPr="00C10885">
        <w:rPr>
          <w:rFonts w:cstheme="minorHAnsi"/>
          <w:color w:val="444444"/>
          <w:shd w:val="clear" w:color="auto" w:fill="FFFFFF"/>
        </w:rPr>
        <w:t xml:space="preserve"> in a legislature</w:t>
      </w:r>
      <w:r>
        <w:br/>
      </w:r>
      <w:r w:rsidRPr="00C10885">
        <w:rPr>
          <w:b/>
        </w:rPr>
        <w:t>2. Political patronage</w:t>
      </w:r>
      <w:r w:rsidR="00E478CA">
        <w:br/>
      </w:r>
      <w:proofErr w:type="gramStart"/>
      <w:r w:rsidR="00C10885" w:rsidRPr="00C10885">
        <w:rPr>
          <w:rFonts w:cstheme="minorHAnsi"/>
          <w:iCs/>
          <w:color w:val="000000"/>
          <w:szCs w:val="20"/>
          <w:shd w:val="clear" w:color="auto" w:fill="FFFFFF"/>
        </w:rPr>
        <w:t>The</w:t>
      </w:r>
      <w:proofErr w:type="gramEnd"/>
      <w:r w:rsidR="00C10885" w:rsidRPr="00C10885">
        <w:rPr>
          <w:rFonts w:cstheme="minorHAnsi"/>
          <w:iCs/>
          <w:color w:val="000000"/>
          <w:szCs w:val="20"/>
          <w:shd w:val="clear" w:color="auto" w:fill="FFFFFF"/>
        </w:rPr>
        <w:t xml:space="preserve"> practice or custom observed by a political official of filling government positions with qualified employees of his or her own choosing.</w:t>
      </w:r>
      <w:r>
        <w:br/>
      </w:r>
      <w:bookmarkStart w:id="0" w:name="_GoBack"/>
      <w:r w:rsidRPr="00C10885">
        <w:rPr>
          <w:b/>
        </w:rPr>
        <w:t>3. The Salisbury Convention</w:t>
      </w:r>
      <w:bookmarkEnd w:id="0"/>
      <w:r w:rsidR="00E478CA">
        <w:br/>
      </w:r>
      <w:r w:rsidR="00C10885" w:rsidRPr="001577B3">
        <w:rPr>
          <w:rFonts w:cstheme="minorHAnsi"/>
          <w:color w:val="000000"/>
          <w:szCs w:val="20"/>
        </w:rPr>
        <w:t>The</w:t>
      </w:r>
      <w:r w:rsidR="00C10885" w:rsidRPr="001577B3">
        <w:rPr>
          <w:rStyle w:val="apple-converted-space"/>
          <w:rFonts w:cstheme="minorHAnsi"/>
          <w:color w:val="000000"/>
          <w:szCs w:val="20"/>
        </w:rPr>
        <w:t> </w:t>
      </w:r>
      <w:r w:rsidR="00C10885" w:rsidRPr="00C10885">
        <w:rPr>
          <w:rStyle w:val="Strong"/>
          <w:rFonts w:cstheme="minorHAnsi"/>
          <w:b w:val="0"/>
          <w:color w:val="000000"/>
          <w:szCs w:val="20"/>
          <w:bdr w:val="none" w:sz="0" w:space="0" w:color="auto" w:frame="1"/>
        </w:rPr>
        <w:t>Salisbury Convention</w:t>
      </w:r>
      <w:r w:rsidR="00C10885" w:rsidRPr="001577B3">
        <w:rPr>
          <w:rStyle w:val="apple-converted-space"/>
          <w:rFonts w:cstheme="minorHAnsi"/>
          <w:color w:val="000000"/>
          <w:szCs w:val="20"/>
        </w:rPr>
        <w:t> </w:t>
      </w:r>
      <w:r w:rsidR="00C10885" w:rsidRPr="001577B3">
        <w:rPr>
          <w:rFonts w:cstheme="minorHAnsi"/>
          <w:color w:val="000000"/>
          <w:szCs w:val="20"/>
        </w:rPr>
        <w:t>requires the House of Lords not to reject at Second Reading any government legislation that has been passed by the Commons and that carries out a manifesto commitment.</w:t>
      </w:r>
    </w:p>
    <w:p w:rsidR="00CB31E6" w:rsidRDefault="00CB31E6" w:rsidP="00CB31E6">
      <w:pPr>
        <w:ind w:left="360"/>
      </w:pPr>
      <w:r>
        <w:t>Total = 13 marks</w:t>
      </w:r>
    </w:p>
    <w:p w:rsidR="00CB31E6" w:rsidRDefault="00CB31E6" w:rsidP="00CB31E6">
      <w:pPr>
        <w:ind w:left="360"/>
      </w:pPr>
    </w:p>
    <w:sectPr w:rsidR="00CB31E6" w:rsidSect="006306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4A8A"/>
    <w:multiLevelType w:val="hybridMultilevel"/>
    <w:tmpl w:val="CB6EB2D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1045B7"/>
    <w:multiLevelType w:val="hybridMultilevel"/>
    <w:tmpl w:val="B7E43950"/>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A3370F"/>
    <w:multiLevelType w:val="hybridMultilevel"/>
    <w:tmpl w:val="FB4E661C"/>
    <w:lvl w:ilvl="0" w:tplc="08090017">
      <w:start w:val="1"/>
      <w:numFmt w:val="lowerLetter"/>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9C0EDD"/>
    <w:multiLevelType w:val="hybridMultilevel"/>
    <w:tmpl w:val="EF7ADAAC"/>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695A85"/>
    <w:multiLevelType w:val="hybridMultilevel"/>
    <w:tmpl w:val="D3B6A27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153606B"/>
    <w:multiLevelType w:val="hybridMultilevel"/>
    <w:tmpl w:val="8DFEE878"/>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800FAC"/>
    <w:multiLevelType w:val="hybridMultilevel"/>
    <w:tmpl w:val="BA68D972"/>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E22CF3"/>
    <w:multiLevelType w:val="hybridMultilevel"/>
    <w:tmpl w:val="CB6EB2D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0F"/>
    <w:rsid w:val="0005020F"/>
    <w:rsid w:val="001577B3"/>
    <w:rsid w:val="00393773"/>
    <w:rsid w:val="006306FE"/>
    <w:rsid w:val="00C10885"/>
    <w:rsid w:val="00C50832"/>
    <w:rsid w:val="00CB31E6"/>
    <w:rsid w:val="00D63A3D"/>
    <w:rsid w:val="00E47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1088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20F"/>
    <w:pPr>
      <w:ind w:left="720"/>
      <w:contextualSpacing/>
    </w:pPr>
  </w:style>
  <w:style w:type="table" w:styleId="TableGrid">
    <w:name w:val="Table Grid"/>
    <w:basedOn w:val="TableNormal"/>
    <w:uiPriority w:val="59"/>
    <w:rsid w:val="00C50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937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577B3"/>
  </w:style>
  <w:style w:type="character" w:styleId="Strong">
    <w:name w:val="Strong"/>
    <w:basedOn w:val="DefaultParagraphFont"/>
    <w:uiPriority w:val="22"/>
    <w:qFormat/>
    <w:rsid w:val="001577B3"/>
    <w:rPr>
      <w:b/>
      <w:bCs/>
    </w:rPr>
  </w:style>
  <w:style w:type="character" w:customStyle="1" w:styleId="Heading3Char">
    <w:name w:val="Heading 3 Char"/>
    <w:basedOn w:val="DefaultParagraphFont"/>
    <w:link w:val="Heading3"/>
    <w:uiPriority w:val="9"/>
    <w:rsid w:val="00C10885"/>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C108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1088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20F"/>
    <w:pPr>
      <w:ind w:left="720"/>
      <w:contextualSpacing/>
    </w:pPr>
  </w:style>
  <w:style w:type="table" w:styleId="TableGrid">
    <w:name w:val="Table Grid"/>
    <w:basedOn w:val="TableNormal"/>
    <w:uiPriority w:val="59"/>
    <w:rsid w:val="00C50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937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577B3"/>
  </w:style>
  <w:style w:type="character" w:styleId="Strong">
    <w:name w:val="Strong"/>
    <w:basedOn w:val="DefaultParagraphFont"/>
    <w:uiPriority w:val="22"/>
    <w:qFormat/>
    <w:rsid w:val="001577B3"/>
    <w:rPr>
      <w:b/>
      <w:bCs/>
    </w:rPr>
  </w:style>
  <w:style w:type="character" w:customStyle="1" w:styleId="Heading3Char">
    <w:name w:val="Heading 3 Char"/>
    <w:basedOn w:val="DefaultParagraphFont"/>
    <w:link w:val="Heading3"/>
    <w:uiPriority w:val="9"/>
    <w:rsid w:val="00C10885"/>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C108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21593">
      <w:bodyDiv w:val="1"/>
      <w:marLeft w:val="0"/>
      <w:marRight w:val="0"/>
      <w:marTop w:val="0"/>
      <w:marBottom w:val="0"/>
      <w:divBdr>
        <w:top w:val="none" w:sz="0" w:space="0" w:color="auto"/>
        <w:left w:val="none" w:sz="0" w:space="0" w:color="auto"/>
        <w:bottom w:val="none" w:sz="0" w:space="0" w:color="auto"/>
        <w:right w:val="none" w:sz="0" w:space="0" w:color="auto"/>
      </w:divBdr>
    </w:div>
    <w:div w:id="1002657028">
      <w:bodyDiv w:val="1"/>
      <w:marLeft w:val="0"/>
      <w:marRight w:val="0"/>
      <w:marTop w:val="0"/>
      <w:marBottom w:val="0"/>
      <w:divBdr>
        <w:top w:val="none" w:sz="0" w:space="0" w:color="auto"/>
        <w:left w:val="none" w:sz="0" w:space="0" w:color="auto"/>
        <w:bottom w:val="none" w:sz="0" w:space="0" w:color="auto"/>
        <w:right w:val="none" w:sz="0" w:space="0" w:color="auto"/>
      </w:divBdr>
    </w:div>
    <w:div w:id="1498115191">
      <w:bodyDiv w:val="1"/>
      <w:marLeft w:val="0"/>
      <w:marRight w:val="0"/>
      <w:marTop w:val="0"/>
      <w:marBottom w:val="0"/>
      <w:divBdr>
        <w:top w:val="none" w:sz="0" w:space="0" w:color="auto"/>
        <w:left w:val="none" w:sz="0" w:space="0" w:color="auto"/>
        <w:bottom w:val="none" w:sz="0" w:space="0" w:color="auto"/>
        <w:right w:val="none" w:sz="0" w:space="0" w:color="auto"/>
      </w:divBdr>
    </w:div>
    <w:div w:id="20079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Lordswood Girls' School</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Alaine Christian</dc:creator>
  <cp:keywords/>
  <dc:description/>
  <cp:lastModifiedBy>Alaine Christian</cp:lastModifiedBy>
  <cp:revision>3</cp:revision>
  <cp:lastPrinted>2014-02-11T07:44:00Z</cp:lastPrinted>
  <dcterms:created xsi:type="dcterms:W3CDTF">2014-02-11T07:46:00Z</dcterms:created>
  <dcterms:modified xsi:type="dcterms:W3CDTF">2014-02-11T08:02:00Z</dcterms:modified>
</cp:coreProperties>
</file>